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90" w:rsidRPr="00D812BD" w:rsidRDefault="000C416C" w:rsidP="00A51E2C">
      <w:pPr>
        <w:autoSpaceDE w:val="0"/>
        <w:autoSpaceDN w:val="0"/>
        <w:adjustRightInd w:val="0"/>
        <w:spacing w:after="0" w:line="240" w:lineRule="auto"/>
        <w:jc w:val="center"/>
        <w:rPr>
          <w:rFonts w:ascii="Times New Roman" w:hAnsi="Times New Roman"/>
          <w:b/>
          <w:sz w:val="32"/>
          <w:szCs w:val="32"/>
        </w:rPr>
      </w:pPr>
      <w:r w:rsidRPr="00D812BD">
        <w:rPr>
          <w:rFonts w:ascii="Times New Roman" w:hAnsi="Times New Roman"/>
          <w:b/>
          <w:sz w:val="32"/>
          <w:szCs w:val="32"/>
        </w:rPr>
        <w:t>PROSPECTS OF CREDIT UNIONS IN THE UKRAINE'</w:t>
      </w:r>
      <w:r w:rsidRPr="00D812BD">
        <w:rPr>
          <w:rFonts w:ascii="Times New Roman" w:hAnsi="Times New Roman"/>
          <w:b/>
          <w:sz w:val="32"/>
          <w:szCs w:val="32"/>
          <w:lang w:val="en-US"/>
        </w:rPr>
        <w:t>S</w:t>
      </w:r>
      <w:r w:rsidRPr="00D812BD">
        <w:rPr>
          <w:rFonts w:ascii="Times New Roman" w:hAnsi="Times New Roman"/>
          <w:b/>
          <w:sz w:val="32"/>
          <w:szCs w:val="32"/>
        </w:rPr>
        <w:t xml:space="preserve"> FINANCIAL SERVICES </w:t>
      </w:r>
      <w:r w:rsidRPr="00D812BD">
        <w:rPr>
          <w:rFonts w:ascii="Times New Roman" w:hAnsi="Times New Roman"/>
          <w:b/>
          <w:sz w:val="32"/>
          <w:szCs w:val="32"/>
          <w:lang w:val="en-US"/>
        </w:rPr>
        <w:t>MARKET</w:t>
      </w:r>
    </w:p>
    <w:p w:rsidR="000C416C" w:rsidRPr="00EA628A" w:rsidRDefault="000C416C" w:rsidP="000C416C">
      <w:pPr>
        <w:pStyle w:val="a3"/>
        <w:spacing w:after="0" w:line="360" w:lineRule="auto"/>
        <w:ind w:left="0" w:firstLine="567"/>
        <w:jc w:val="both"/>
        <w:rPr>
          <w:rFonts w:ascii="Times New Roman" w:hAnsi="Times New Roman"/>
          <w:color w:val="000000"/>
          <w:spacing w:val="-10"/>
          <w:sz w:val="24"/>
          <w:szCs w:val="28"/>
          <w:lang w:val="en-US"/>
        </w:rPr>
      </w:pPr>
      <w:r w:rsidRPr="00EA628A">
        <w:rPr>
          <w:rFonts w:ascii="Times New Roman" w:hAnsi="Times New Roman"/>
          <w:sz w:val="24"/>
          <w:szCs w:val="28"/>
          <w:shd w:val="clear" w:color="auto" w:fill="FFFFFF"/>
          <w:lang w:val="en-US"/>
        </w:rPr>
        <w:t xml:space="preserve">I considered the dynamics </w:t>
      </w:r>
      <w:r>
        <w:rPr>
          <w:rFonts w:ascii="Times New Roman" w:hAnsi="Times New Roman"/>
          <w:sz w:val="24"/>
          <w:szCs w:val="28"/>
          <w:shd w:val="clear" w:color="auto" w:fill="FFFFFF"/>
          <w:lang w:val="en-US"/>
        </w:rPr>
        <w:t>of the development</w:t>
      </w:r>
      <w:r w:rsidRPr="00EA628A">
        <w:rPr>
          <w:rFonts w:ascii="Times New Roman" w:hAnsi="Times New Roman"/>
          <w:sz w:val="24"/>
          <w:szCs w:val="28"/>
          <w:shd w:val="clear" w:color="auto" w:fill="FFFFFF"/>
          <w:lang w:val="en-US"/>
        </w:rPr>
        <w:t xml:space="preserve"> of the credit unions, found the prospects for their activities in the financial services market in Ukraine and suggested areas for further development.</w:t>
      </w:r>
    </w:p>
    <w:p w:rsidR="000C416C" w:rsidRPr="00EA628A" w:rsidRDefault="000C416C" w:rsidP="000C416C">
      <w:pPr>
        <w:pStyle w:val="a3"/>
        <w:spacing w:after="0" w:line="360" w:lineRule="auto"/>
        <w:ind w:left="0" w:firstLine="567"/>
        <w:jc w:val="both"/>
        <w:rPr>
          <w:rFonts w:ascii="Times New Roman" w:hAnsi="Times New Roman"/>
          <w:color w:val="000000"/>
          <w:spacing w:val="-10"/>
          <w:sz w:val="24"/>
          <w:szCs w:val="28"/>
          <w:lang w:val="en-US"/>
        </w:rPr>
      </w:pPr>
      <w:r w:rsidRPr="00EA628A">
        <w:rPr>
          <w:rFonts w:ascii="Times New Roman" w:hAnsi="Times New Roman"/>
          <w:sz w:val="24"/>
          <w:szCs w:val="28"/>
          <w:shd w:val="clear" w:color="auto" w:fill="FFFFFF"/>
          <w:lang w:val="en-US"/>
        </w:rPr>
        <w:t>Keywords: credit unions, credit cooperatives, financial services market, non-bank financial intermediation, banks, credit</w:t>
      </w:r>
    </w:p>
    <w:p w:rsidR="000C416C" w:rsidRPr="00D812BD" w:rsidRDefault="000C416C" w:rsidP="00D812BD">
      <w:pPr>
        <w:autoSpaceDE w:val="0"/>
        <w:autoSpaceDN w:val="0"/>
        <w:adjustRightInd w:val="0"/>
        <w:spacing w:after="0" w:line="360" w:lineRule="auto"/>
        <w:ind w:firstLine="567"/>
        <w:jc w:val="both"/>
        <w:rPr>
          <w:rFonts w:ascii="Times New Roman" w:hAnsi="Times New Roman"/>
          <w:sz w:val="28"/>
          <w:szCs w:val="28"/>
          <w:lang w:val="en-US"/>
        </w:rPr>
      </w:pPr>
      <w:r w:rsidRPr="00D812BD">
        <w:rPr>
          <w:rFonts w:ascii="Times New Roman" w:hAnsi="Times New Roman"/>
          <w:b/>
          <w:sz w:val="28"/>
          <w:szCs w:val="28"/>
          <w:lang w:val="en-US"/>
        </w:rPr>
        <w:t>Statement of the problem</w:t>
      </w:r>
      <w:r w:rsidRPr="00D812BD">
        <w:rPr>
          <w:rFonts w:ascii="Times New Roman" w:hAnsi="Times New Roman"/>
          <w:sz w:val="28"/>
          <w:szCs w:val="28"/>
        </w:rPr>
        <w:t xml:space="preserve">. </w:t>
      </w:r>
      <w:r w:rsidRPr="00D812BD">
        <w:rPr>
          <w:rFonts w:ascii="Times New Roman" w:hAnsi="Times New Roman"/>
          <w:sz w:val="28"/>
          <w:szCs w:val="28"/>
          <w:lang w:val="en-US"/>
        </w:rPr>
        <w:t>Developed market economy involves the functioning of many markets, including the financial services market. One of the participants in the financial services market is a savings and credit cooperatives - credit unions, which are the youngest depository financial institutions. Credit unions have become those financial institutions that make it possible to get financial services to individuals who have little income and no higher standard of living, small entrepreneurs and agricultural producers who can</w:t>
      </w:r>
      <w:r w:rsidRPr="00D812BD">
        <w:rPr>
          <w:rFonts w:ascii="Times New Roman" w:hAnsi="Times New Roman"/>
          <w:sz w:val="28"/>
          <w:szCs w:val="28"/>
        </w:rPr>
        <w:t>'</w:t>
      </w:r>
      <w:r w:rsidRPr="00D812BD">
        <w:rPr>
          <w:rFonts w:ascii="Times New Roman" w:hAnsi="Times New Roman"/>
          <w:sz w:val="28"/>
          <w:szCs w:val="28"/>
          <w:lang w:val="en-US"/>
        </w:rPr>
        <w:t>t any other way to meet their financial needs. So the problem</w:t>
      </w:r>
      <w:r w:rsidR="00A51E2C" w:rsidRPr="00D812BD">
        <w:rPr>
          <w:rFonts w:ascii="Times New Roman" w:hAnsi="Times New Roman"/>
          <w:sz w:val="28"/>
          <w:szCs w:val="28"/>
          <w:lang w:val="en-US"/>
        </w:rPr>
        <w:t xml:space="preserve"> </w:t>
      </w:r>
      <w:r w:rsidRPr="00D812BD">
        <w:rPr>
          <w:rFonts w:ascii="Times New Roman" w:hAnsi="Times New Roman"/>
          <w:sz w:val="28"/>
          <w:szCs w:val="28"/>
          <w:lang w:val="en-US"/>
        </w:rPr>
        <w:t xml:space="preserve"> the functioning and development of credit unions is an important part of the financial mechanism</w:t>
      </w:r>
      <w:r w:rsidR="00A51E2C" w:rsidRPr="00D812BD">
        <w:rPr>
          <w:rFonts w:ascii="Times New Roman" w:hAnsi="Times New Roman"/>
          <w:sz w:val="28"/>
          <w:szCs w:val="28"/>
          <w:lang w:val="en-US"/>
        </w:rPr>
        <w:t xml:space="preserve"> and it has particular relevance in a market economy.</w:t>
      </w:r>
    </w:p>
    <w:p w:rsidR="00D812BD" w:rsidRDefault="00A51E2C" w:rsidP="00D812BD">
      <w:pPr>
        <w:autoSpaceDE w:val="0"/>
        <w:autoSpaceDN w:val="0"/>
        <w:adjustRightInd w:val="0"/>
        <w:spacing w:after="0" w:line="360" w:lineRule="auto"/>
        <w:ind w:firstLine="567"/>
        <w:jc w:val="both"/>
        <w:rPr>
          <w:rFonts w:ascii="Times New Roman" w:hAnsi="Times New Roman"/>
          <w:sz w:val="28"/>
          <w:szCs w:val="28"/>
          <w:lang w:val="en-US"/>
        </w:rPr>
      </w:pPr>
      <w:r w:rsidRPr="00D812BD">
        <w:rPr>
          <w:rFonts w:ascii="Times New Roman" w:hAnsi="Times New Roman"/>
          <w:b/>
          <w:sz w:val="28"/>
          <w:szCs w:val="28"/>
          <w:lang w:val="en-US"/>
        </w:rPr>
        <w:t>Analysis of recent publications.</w:t>
      </w:r>
      <w:r w:rsidRPr="00D812BD">
        <w:rPr>
          <w:rFonts w:ascii="Times New Roman" w:hAnsi="Times New Roman"/>
          <w:sz w:val="28"/>
          <w:szCs w:val="28"/>
          <w:lang w:val="en-US"/>
        </w:rPr>
        <w:t xml:space="preserve"> Today the study of problems of credit unions engaged in more Ukrainian scientists who analyzed the nature and regularities of credit cooperatives in the country, working with serious scientific research. Various aspects of scientific developments on the operation of credit unions dedicated work of domestic scientists as Alimen M. Bekeshkina I. Vinogradov, V. Goncharenko, Dzyubyka S. Dragomiretskaya I. Zinovchuk V. Zlupko S., A. Kuzmin , Marochko V. Morozov A. Olenchyk, Panteleymonenka A., J. Przyszlak, Yakymenko M. and others. Significant contribution to the study of problems of credit-cooperative movement in Ukraine were also made such scientists and practitioners of  Ukrainian diaspora as Balyuh M. Begun, R., A. Kaczor, Morhun O. Pleshkevych O. Salenko A. and others.</w:t>
      </w:r>
      <w:r w:rsidRPr="00D812BD">
        <w:rPr>
          <w:rFonts w:ascii="Times New Roman" w:hAnsi="Times New Roman"/>
          <w:sz w:val="28"/>
          <w:szCs w:val="28"/>
        </w:rPr>
        <w:t xml:space="preserve"> </w:t>
      </w:r>
    </w:p>
    <w:p w:rsidR="00A51E2C" w:rsidRPr="00D812BD" w:rsidRDefault="00A51E2C" w:rsidP="00D812BD">
      <w:pPr>
        <w:autoSpaceDE w:val="0"/>
        <w:autoSpaceDN w:val="0"/>
        <w:adjustRightInd w:val="0"/>
        <w:spacing w:after="0" w:line="360" w:lineRule="auto"/>
        <w:ind w:firstLine="567"/>
        <w:jc w:val="both"/>
        <w:rPr>
          <w:rFonts w:ascii="Times New Roman" w:hAnsi="Times New Roman"/>
          <w:sz w:val="28"/>
          <w:szCs w:val="28"/>
          <w:lang w:val="en-US"/>
        </w:rPr>
      </w:pPr>
      <w:r w:rsidRPr="00D812BD">
        <w:rPr>
          <w:rFonts w:ascii="Times New Roman" w:hAnsi="Times New Roman"/>
          <w:sz w:val="28"/>
          <w:szCs w:val="28"/>
          <w:lang w:val="en-US"/>
        </w:rPr>
        <w:t xml:space="preserve">However, the problems of the modern development of credit unions at the micro level have not yet found enough reflection of the economic scientific thought. At this time, are still unresolved issues of a solid foundation for the establishment and future development of credit unions in Ukraine, the problem of improving state regulation </w:t>
      </w:r>
      <w:r w:rsidRPr="00D812BD">
        <w:rPr>
          <w:rFonts w:ascii="Times New Roman" w:hAnsi="Times New Roman"/>
          <w:sz w:val="28"/>
          <w:szCs w:val="28"/>
          <w:lang w:val="en-US"/>
        </w:rPr>
        <w:lastRenderedPageBreak/>
        <w:t>of unions, the problem of default contributions and ensure the solvency and liquidity of credit unions.</w:t>
      </w:r>
    </w:p>
    <w:p w:rsidR="00A51E2C" w:rsidRPr="00D812BD" w:rsidRDefault="00A51E2C" w:rsidP="00D812BD">
      <w:pPr>
        <w:autoSpaceDE w:val="0"/>
        <w:autoSpaceDN w:val="0"/>
        <w:adjustRightInd w:val="0"/>
        <w:spacing w:after="0" w:line="360" w:lineRule="auto"/>
        <w:ind w:firstLine="567"/>
        <w:jc w:val="both"/>
        <w:rPr>
          <w:rFonts w:ascii="Times New Roman" w:hAnsi="Times New Roman"/>
          <w:sz w:val="28"/>
          <w:szCs w:val="28"/>
          <w:lang w:val="en-US"/>
        </w:rPr>
      </w:pPr>
      <w:r w:rsidRPr="00D812BD">
        <w:rPr>
          <w:rFonts w:ascii="Times New Roman" w:hAnsi="Times New Roman"/>
          <w:b/>
          <w:sz w:val="28"/>
          <w:szCs w:val="28"/>
          <w:lang w:val="en-US"/>
        </w:rPr>
        <w:t>The purpose of the article</w:t>
      </w:r>
      <w:r w:rsidRPr="00D812BD">
        <w:rPr>
          <w:rFonts w:ascii="Times New Roman" w:hAnsi="Times New Roman"/>
          <w:sz w:val="28"/>
          <w:szCs w:val="28"/>
          <w:lang w:val="en-US"/>
        </w:rPr>
        <w:t xml:space="preserve"> is to analyze the development of credit unions and determine the prospects of their activities in Ukraine.</w:t>
      </w:r>
    </w:p>
    <w:p w:rsidR="00A51E2C" w:rsidRDefault="00A51E2C" w:rsidP="00D812BD">
      <w:pPr>
        <w:autoSpaceDE w:val="0"/>
        <w:autoSpaceDN w:val="0"/>
        <w:adjustRightInd w:val="0"/>
        <w:spacing w:after="0" w:line="360" w:lineRule="auto"/>
        <w:ind w:firstLine="567"/>
        <w:jc w:val="both"/>
        <w:rPr>
          <w:rFonts w:ascii="Times New Roman" w:hAnsi="Times New Roman"/>
          <w:sz w:val="28"/>
          <w:szCs w:val="28"/>
          <w:lang w:val="en-US"/>
        </w:rPr>
      </w:pPr>
      <w:r w:rsidRPr="00D812BD">
        <w:rPr>
          <w:rFonts w:ascii="Times New Roman" w:hAnsi="Times New Roman"/>
          <w:b/>
          <w:sz w:val="28"/>
          <w:szCs w:val="28"/>
          <w:lang w:val="en-US"/>
        </w:rPr>
        <w:t>The main material.</w:t>
      </w:r>
      <w:r w:rsidRPr="00D812BD">
        <w:rPr>
          <w:rFonts w:ascii="Times New Roman" w:hAnsi="Times New Roman"/>
          <w:sz w:val="28"/>
          <w:szCs w:val="28"/>
          <w:lang w:val="en-US"/>
        </w:rPr>
        <w:t xml:space="preserve"> </w:t>
      </w:r>
      <w:r w:rsidR="00D812BD" w:rsidRPr="00D812BD">
        <w:rPr>
          <w:rFonts w:ascii="Times New Roman" w:hAnsi="Times New Roman"/>
          <w:sz w:val="28"/>
          <w:szCs w:val="28"/>
          <w:lang w:val="en-US"/>
        </w:rPr>
        <w:t>It is known that the main objective of credit unions is financial and social protection of its members by bringing their personal savings for mutual lending, financial support to business initiatives and providing other financial services.</w:t>
      </w:r>
    </w:p>
    <w:p w:rsidR="00D812BD" w:rsidRDefault="00D812BD" w:rsidP="00D812BD">
      <w:pPr>
        <w:autoSpaceDE w:val="0"/>
        <w:autoSpaceDN w:val="0"/>
        <w:adjustRightInd w:val="0"/>
        <w:spacing w:after="0" w:line="360" w:lineRule="auto"/>
        <w:ind w:firstLine="567"/>
        <w:jc w:val="both"/>
        <w:rPr>
          <w:rFonts w:ascii="Times New Roman" w:hAnsi="Times New Roman"/>
          <w:sz w:val="28"/>
          <w:szCs w:val="28"/>
        </w:rPr>
      </w:pPr>
      <w:r w:rsidRPr="00D812BD">
        <w:rPr>
          <w:rFonts w:ascii="Times New Roman" w:hAnsi="Times New Roman"/>
          <w:sz w:val="28"/>
          <w:szCs w:val="28"/>
          <w:lang w:val="en-US"/>
        </w:rPr>
        <w:t>Financial activities of the credit union makes it similar to other financial market participants - banks.</w:t>
      </w:r>
      <w:r w:rsidRPr="00D812BD">
        <w:t xml:space="preserve"> </w:t>
      </w:r>
      <w:r w:rsidRPr="00D812BD">
        <w:rPr>
          <w:rFonts w:ascii="Times New Roman" w:hAnsi="Times New Roman"/>
          <w:sz w:val="28"/>
          <w:szCs w:val="28"/>
          <w:lang w:val="en-US"/>
        </w:rPr>
        <w:t>Between these institutions there is a lot in common as well as excellent.</w:t>
      </w:r>
      <w:r w:rsidRPr="00D812BD">
        <w:t xml:space="preserve"> </w:t>
      </w:r>
      <w:r w:rsidRPr="00D812BD">
        <w:rPr>
          <w:rFonts w:ascii="Times New Roman" w:hAnsi="Times New Roman"/>
          <w:sz w:val="28"/>
          <w:szCs w:val="28"/>
          <w:lang w:val="en-US"/>
        </w:rPr>
        <w:t>Common is that both banks and credit unions in the market act as financial intermediaries created to meet consumer needs for financial resources.</w:t>
      </w:r>
      <w:r w:rsidRPr="00D812BD">
        <w:t xml:space="preserve"> </w:t>
      </w:r>
      <w:r w:rsidRPr="00D812BD">
        <w:rPr>
          <w:rFonts w:ascii="Times New Roman" w:hAnsi="Times New Roman"/>
          <w:sz w:val="28"/>
          <w:szCs w:val="28"/>
          <w:lang w:val="en-US"/>
        </w:rPr>
        <w:t>They have the ability to accumulate funds from those who currently</w:t>
      </w:r>
      <w:r>
        <w:rPr>
          <w:rFonts w:ascii="Times New Roman" w:hAnsi="Times New Roman"/>
          <w:sz w:val="28"/>
          <w:szCs w:val="28"/>
          <w:lang w:val="en-US"/>
        </w:rPr>
        <w:t xml:space="preserve"> have</w:t>
      </w:r>
      <w:r w:rsidRPr="00D812BD">
        <w:rPr>
          <w:rFonts w:ascii="Times New Roman" w:hAnsi="Times New Roman"/>
          <w:sz w:val="28"/>
          <w:szCs w:val="28"/>
          <w:lang w:val="en-US"/>
        </w:rPr>
        <w:t xml:space="preserve"> their surplus and those who feel they have an urgent need.</w:t>
      </w:r>
      <w:r>
        <w:rPr>
          <w:rFonts w:ascii="Times New Roman" w:hAnsi="Times New Roman"/>
          <w:sz w:val="28"/>
          <w:szCs w:val="28"/>
          <w:lang w:val="en-US"/>
        </w:rPr>
        <w:t xml:space="preserve"> </w:t>
      </w:r>
      <w:r w:rsidRPr="00D812BD">
        <w:rPr>
          <w:rFonts w:ascii="Times New Roman" w:hAnsi="Times New Roman"/>
          <w:sz w:val="28"/>
          <w:szCs w:val="28"/>
          <w:lang w:val="en-US"/>
        </w:rPr>
        <w:t>The fundamental difference between these structures</w:t>
      </w:r>
      <w:r>
        <w:rPr>
          <w:rFonts w:ascii="Times New Roman" w:hAnsi="Times New Roman"/>
          <w:sz w:val="28"/>
          <w:szCs w:val="28"/>
          <w:lang w:val="en-US"/>
        </w:rPr>
        <w:t xml:space="preserve"> is the purpose of each of them</w:t>
      </w:r>
      <w:r w:rsidRPr="00D812BD">
        <w:rPr>
          <w:rFonts w:ascii="Times New Roman" w:hAnsi="Times New Roman"/>
          <w:sz w:val="28"/>
          <w:szCs w:val="28"/>
          <w:lang w:val="en-US"/>
        </w:rPr>
        <w:t>: making a profit for the bank and the provision of financial services to credit unions.</w:t>
      </w:r>
      <w:r>
        <w:rPr>
          <w:rFonts w:ascii="Times New Roman" w:hAnsi="Times New Roman"/>
          <w:sz w:val="28"/>
          <w:szCs w:val="28"/>
        </w:rPr>
        <w:t xml:space="preserve"> </w:t>
      </w:r>
      <w:r w:rsidRPr="00D812BD">
        <w:rPr>
          <w:rFonts w:ascii="Times New Roman" w:hAnsi="Times New Roman"/>
          <w:sz w:val="28"/>
          <w:szCs w:val="28"/>
          <w:lang w:val="en-US"/>
        </w:rPr>
        <w:t>Abroad credit unions in its development is more close to the banks, but the main difference remains: they serve only their members.</w:t>
      </w:r>
    </w:p>
    <w:p w:rsidR="00D812BD" w:rsidRPr="00326FD9" w:rsidRDefault="00D812BD" w:rsidP="00D812BD">
      <w:pPr>
        <w:autoSpaceDE w:val="0"/>
        <w:autoSpaceDN w:val="0"/>
        <w:adjustRightInd w:val="0"/>
        <w:spacing w:after="0" w:line="360" w:lineRule="auto"/>
        <w:ind w:firstLine="567"/>
        <w:jc w:val="both"/>
        <w:rPr>
          <w:rFonts w:ascii="Times New Roman" w:hAnsi="Times New Roman"/>
          <w:sz w:val="28"/>
          <w:szCs w:val="28"/>
          <w:lang w:val="en-US"/>
        </w:rPr>
      </w:pPr>
      <w:r w:rsidRPr="00326FD9">
        <w:rPr>
          <w:rFonts w:ascii="Times New Roman" w:hAnsi="Times New Roman"/>
          <w:sz w:val="28"/>
          <w:szCs w:val="28"/>
          <w:lang w:val="en-US"/>
        </w:rPr>
        <w:t>Lending by credit unions has its advantages. First, the credit union as opposed to a bank is quite open structure, and works on a voluntary basis. Each member union has legitimate reason to monitor the activities of the association. Second, there is the opportunity to work out a positive credit history outside the bank. Third, if a credit union charter liberal, you can get a loan even without collateral. Money can be obtained within days or hours.</w:t>
      </w:r>
    </w:p>
    <w:p w:rsidR="00D812BD" w:rsidRDefault="00D812BD" w:rsidP="00D812BD">
      <w:pPr>
        <w:autoSpaceDE w:val="0"/>
        <w:autoSpaceDN w:val="0"/>
        <w:adjustRightInd w:val="0"/>
        <w:spacing w:after="0" w:line="360" w:lineRule="auto"/>
        <w:ind w:firstLine="567"/>
        <w:jc w:val="both"/>
        <w:rPr>
          <w:rFonts w:ascii="Times New Roman" w:hAnsi="Times New Roman"/>
          <w:sz w:val="28"/>
          <w:szCs w:val="28"/>
          <w:lang w:val="en-US"/>
        </w:rPr>
      </w:pPr>
      <w:r w:rsidRPr="00326FD9">
        <w:rPr>
          <w:rFonts w:ascii="Times New Roman" w:hAnsi="Times New Roman"/>
          <w:sz w:val="28"/>
          <w:szCs w:val="28"/>
          <w:lang w:val="en-US"/>
        </w:rPr>
        <w:t>In Ukraine, the first savings and borrowing institution founded in 1871 in the village Sokyryntsi Priluky district, Poltava province. In the early twentieth century in Ukraine were about 3,500 credit cooperatives of various types. Credit cooperatives occupied key positions in lending mainly farmers an</w:t>
      </w:r>
      <w:r w:rsidR="00326FD9" w:rsidRPr="00326FD9">
        <w:rPr>
          <w:rFonts w:ascii="Times New Roman" w:hAnsi="Times New Roman"/>
          <w:sz w:val="28"/>
          <w:szCs w:val="28"/>
          <w:lang w:val="en-US"/>
        </w:rPr>
        <w:t xml:space="preserve">d operate in a single sector with </w:t>
      </w:r>
      <w:r w:rsidRPr="00326FD9">
        <w:rPr>
          <w:rFonts w:ascii="Times New Roman" w:hAnsi="Times New Roman"/>
          <w:sz w:val="28"/>
          <w:szCs w:val="28"/>
          <w:lang w:val="en-US"/>
        </w:rPr>
        <w:t>agricultural and consumer cooperatives</w:t>
      </w:r>
      <w:r w:rsidR="00326FD9" w:rsidRPr="00326FD9">
        <w:rPr>
          <w:rFonts w:ascii="Times New Roman" w:hAnsi="Times New Roman"/>
          <w:sz w:val="28"/>
          <w:szCs w:val="28"/>
          <w:lang w:val="en-US"/>
        </w:rPr>
        <w:t>.</w:t>
      </w:r>
    </w:p>
    <w:p w:rsidR="00326FD9" w:rsidRDefault="00326FD9" w:rsidP="00D812BD">
      <w:pPr>
        <w:autoSpaceDE w:val="0"/>
        <w:autoSpaceDN w:val="0"/>
        <w:adjustRightInd w:val="0"/>
        <w:spacing w:after="0" w:line="360" w:lineRule="auto"/>
        <w:ind w:firstLine="567"/>
        <w:jc w:val="both"/>
        <w:rPr>
          <w:rFonts w:ascii="Times New Roman" w:hAnsi="Times New Roman"/>
          <w:sz w:val="28"/>
          <w:szCs w:val="28"/>
          <w:lang w:val="en-US"/>
        </w:rPr>
      </w:pPr>
      <w:r w:rsidRPr="00326FD9">
        <w:rPr>
          <w:rFonts w:ascii="Times New Roman" w:hAnsi="Times New Roman"/>
          <w:sz w:val="28"/>
          <w:szCs w:val="28"/>
          <w:lang w:val="en-US"/>
        </w:rPr>
        <w:t xml:space="preserve">In independent Ukraine first credit union resumed its activities in 1992 in the city of Krivoy Rog and Stry. Restoring Credit Union was the support of the Ukrainian </w:t>
      </w:r>
      <w:r w:rsidRPr="00326FD9">
        <w:rPr>
          <w:rFonts w:ascii="Times New Roman" w:hAnsi="Times New Roman"/>
          <w:sz w:val="28"/>
          <w:szCs w:val="28"/>
          <w:lang w:val="en-US"/>
        </w:rPr>
        <w:lastRenderedPageBreak/>
        <w:t>diaspora and the governments of Canada and the United States. 90 years of the twentieth century were characterized by the establishment of a large number of credit unions, but hyperinflation 1993-1994 and " currency " crisis of 1998 led to the closure of many unions. In 2004 was held re solid and licensing of credit unions. To date, there has nominally 1.5 thousand unions , of which only 500 re gone .</w:t>
      </w:r>
    </w:p>
    <w:p w:rsidR="00326FD9" w:rsidRPr="00326FD9" w:rsidRDefault="00326FD9" w:rsidP="00326FD9">
      <w:pPr>
        <w:autoSpaceDE w:val="0"/>
        <w:autoSpaceDN w:val="0"/>
        <w:adjustRightInd w:val="0"/>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As of 30.</w:t>
      </w:r>
      <w:r w:rsidRPr="00326FD9">
        <w:rPr>
          <w:rFonts w:ascii="Times New Roman" w:hAnsi="Times New Roman"/>
          <w:sz w:val="28"/>
          <w:szCs w:val="28"/>
          <w:lang w:val="en-US"/>
        </w:rPr>
        <w:t>0</w:t>
      </w:r>
      <w:r>
        <w:rPr>
          <w:rFonts w:ascii="Times New Roman" w:hAnsi="Times New Roman"/>
          <w:sz w:val="28"/>
          <w:szCs w:val="28"/>
          <w:lang w:val="en-US"/>
        </w:rPr>
        <w:t>9</w:t>
      </w:r>
      <w:r w:rsidRPr="00326FD9">
        <w:rPr>
          <w:rFonts w:ascii="Times New Roman" w:hAnsi="Times New Roman"/>
          <w:sz w:val="28"/>
          <w:szCs w:val="28"/>
          <w:lang w:val="en-US"/>
        </w:rPr>
        <w:t>.2013 in the State Register of financial institutions accounted for 628 credit unions. The dynamics of credit unions during the analyzed period (2007 - 9 months. 2013) is given in Table 1.</w:t>
      </w:r>
    </w:p>
    <w:p w:rsidR="00326FD9" w:rsidRDefault="00326FD9" w:rsidP="00326FD9">
      <w:pPr>
        <w:autoSpaceDE w:val="0"/>
        <w:autoSpaceDN w:val="0"/>
        <w:adjustRightInd w:val="0"/>
        <w:spacing w:after="0" w:line="360" w:lineRule="auto"/>
        <w:ind w:firstLine="567"/>
        <w:jc w:val="center"/>
        <w:rPr>
          <w:rFonts w:ascii="Times New Roman" w:hAnsi="Times New Roman"/>
          <w:sz w:val="28"/>
          <w:szCs w:val="28"/>
          <w:lang w:val="en-US"/>
        </w:rPr>
      </w:pPr>
      <w:r w:rsidRPr="00326FD9">
        <w:rPr>
          <w:rFonts w:ascii="Times New Roman" w:hAnsi="Times New Roman"/>
          <w:sz w:val="28"/>
          <w:szCs w:val="28"/>
          <w:lang w:val="en-US"/>
        </w:rPr>
        <w:t>Table 1. Dynamics of credit unions in Ukraine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6"/>
        <w:gridCol w:w="1006"/>
        <w:gridCol w:w="992"/>
        <w:gridCol w:w="992"/>
        <w:gridCol w:w="992"/>
        <w:gridCol w:w="993"/>
        <w:gridCol w:w="992"/>
        <w:gridCol w:w="992"/>
        <w:gridCol w:w="1100"/>
      </w:tblGrid>
      <w:tr w:rsidR="00326FD9" w:rsidRPr="00296C42" w:rsidTr="00296C42">
        <w:tc>
          <w:tcPr>
            <w:tcW w:w="1796"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val="en-US" w:eastAsia="uk-UA"/>
              </w:rPr>
            </w:pPr>
            <w:r w:rsidRPr="00296C42">
              <w:rPr>
                <w:rFonts w:ascii="Times New Roman" w:eastAsia="TimesNewRomanPSMT" w:hAnsi="Times New Roman"/>
                <w:b/>
                <w:szCs w:val="28"/>
                <w:lang w:val="en-US" w:eastAsia="uk-UA"/>
              </w:rPr>
              <w:t>Indicators</w:t>
            </w:r>
          </w:p>
        </w:tc>
        <w:tc>
          <w:tcPr>
            <w:tcW w:w="1006"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2007</w:t>
            </w:r>
          </w:p>
        </w:tc>
        <w:tc>
          <w:tcPr>
            <w:tcW w:w="992"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2008</w:t>
            </w:r>
          </w:p>
        </w:tc>
        <w:tc>
          <w:tcPr>
            <w:tcW w:w="992"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2009</w:t>
            </w:r>
          </w:p>
        </w:tc>
        <w:tc>
          <w:tcPr>
            <w:tcW w:w="992"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2010</w:t>
            </w:r>
          </w:p>
        </w:tc>
        <w:tc>
          <w:tcPr>
            <w:tcW w:w="993"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2011</w:t>
            </w:r>
          </w:p>
        </w:tc>
        <w:tc>
          <w:tcPr>
            <w:tcW w:w="992"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2012</w:t>
            </w:r>
          </w:p>
        </w:tc>
        <w:tc>
          <w:tcPr>
            <w:tcW w:w="992"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9 months2013</w:t>
            </w:r>
          </w:p>
        </w:tc>
        <w:tc>
          <w:tcPr>
            <w:tcW w:w="1100" w:type="dxa"/>
          </w:tcPr>
          <w:p w:rsidR="00326FD9" w:rsidRPr="00296C42" w:rsidRDefault="00326FD9" w:rsidP="00296C42">
            <w:pPr>
              <w:autoSpaceDE w:val="0"/>
              <w:autoSpaceDN w:val="0"/>
              <w:adjustRightInd w:val="0"/>
              <w:spacing w:after="0" w:line="240" w:lineRule="auto"/>
              <w:jc w:val="center"/>
              <w:rPr>
                <w:rFonts w:ascii="Times New Roman" w:eastAsia="TimesNewRomanPSMT" w:hAnsi="Times New Roman"/>
                <w:b/>
                <w:szCs w:val="28"/>
                <w:lang w:eastAsia="uk-UA"/>
              </w:rPr>
            </w:pPr>
            <w:r w:rsidRPr="00296C42">
              <w:rPr>
                <w:rFonts w:ascii="Times New Roman" w:eastAsia="TimesNewRomanPSMT" w:hAnsi="Times New Roman"/>
                <w:b/>
                <w:szCs w:val="28"/>
                <w:lang w:eastAsia="uk-UA"/>
              </w:rPr>
              <w:t>Темпи приросту, %</w:t>
            </w:r>
          </w:p>
        </w:tc>
      </w:tr>
      <w:tr w:rsidR="00326FD9" w:rsidRPr="00296C42" w:rsidTr="00296C42">
        <w:tc>
          <w:tcPr>
            <w:tcW w:w="1796" w:type="dxa"/>
          </w:tcPr>
          <w:p w:rsidR="00326FD9" w:rsidRPr="00296C42" w:rsidRDefault="00326FD9" w:rsidP="00296C42">
            <w:pPr>
              <w:autoSpaceDE w:val="0"/>
              <w:autoSpaceDN w:val="0"/>
              <w:adjustRightInd w:val="0"/>
              <w:spacing w:after="0" w:line="240" w:lineRule="auto"/>
              <w:rPr>
                <w:rFonts w:ascii="Times New Roman" w:eastAsia="TimesNewRomanPSMT" w:hAnsi="Times New Roman"/>
                <w:lang w:val="en-US" w:eastAsia="uk-UA"/>
              </w:rPr>
            </w:pPr>
            <w:r w:rsidRPr="00296C42">
              <w:rPr>
                <w:rFonts w:ascii="Times New Roman" w:eastAsia="Times New Roman" w:hAnsi="Times New Roman"/>
                <w:lang w:val="en-US" w:eastAsia="uk-UA"/>
              </w:rPr>
              <w:t>The number of registered credit unions</w:t>
            </w:r>
          </w:p>
        </w:tc>
        <w:tc>
          <w:tcPr>
            <w:tcW w:w="1006"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800</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829</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755</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659</w:t>
            </w:r>
          </w:p>
        </w:tc>
        <w:tc>
          <w:tcPr>
            <w:tcW w:w="993"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613</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617</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628</w:t>
            </w:r>
          </w:p>
        </w:tc>
        <w:tc>
          <w:tcPr>
            <w:tcW w:w="1100"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-21,5</w:t>
            </w:r>
          </w:p>
        </w:tc>
      </w:tr>
      <w:tr w:rsidR="00326FD9" w:rsidRPr="00296C42" w:rsidTr="00296C42">
        <w:tc>
          <w:tcPr>
            <w:tcW w:w="1796" w:type="dxa"/>
          </w:tcPr>
          <w:p w:rsidR="00326FD9" w:rsidRPr="00296C42" w:rsidRDefault="00326FD9" w:rsidP="00296C42">
            <w:pPr>
              <w:autoSpaceDE w:val="0"/>
              <w:autoSpaceDN w:val="0"/>
              <w:adjustRightInd w:val="0"/>
              <w:spacing w:after="0" w:line="240" w:lineRule="auto"/>
              <w:rPr>
                <w:rFonts w:ascii="Times New Roman" w:eastAsia="TimesNewRomanPSMT" w:hAnsi="Times New Roman"/>
                <w:lang w:val="en-US" w:eastAsia="uk-UA"/>
              </w:rPr>
            </w:pPr>
            <w:r w:rsidRPr="00296C42">
              <w:rPr>
                <w:rFonts w:ascii="Times New Roman" w:eastAsia="Times New Roman" w:hAnsi="Times New Roman"/>
                <w:lang w:val="en-US" w:eastAsia="uk-UA"/>
              </w:rPr>
              <w:t>Number of members CU (thousands)</w:t>
            </w:r>
          </w:p>
        </w:tc>
        <w:tc>
          <w:tcPr>
            <w:tcW w:w="1006" w:type="dxa"/>
          </w:tcPr>
          <w:p w:rsidR="00326FD9" w:rsidRPr="00296C42" w:rsidRDefault="00326FD9" w:rsidP="00296C42">
            <w:pPr>
              <w:autoSpaceDE w:val="0"/>
              <w:autoSpaceDN w:val="0"/>
              <w:adjustRightInd w:val="0"/>
              <w:spacing w:after="0" w:line="360" w:lineRule="auto"/>
              <w:jc w:val="center"/>
              <w:rPr>
                <w:rFonts w:ascii="Times New Roman" w:eastAsia="Times New Roman" w:hAnsi="Times New Roman"/>
                <w:bCs/>
                <w:szCs w:val="24"/>
                <w:lang w:eastAsia="uk-UA"/>
              </w:rPr>
            </w:pPr>
            <w:r w:rsidRPr="00296C42">
              <w:rPr>
                <w:rFonts w:ascii="Times New Roman" w:eastAsia="TimesNewRomanPSMT" w:hAnsi="Times New Roman"/>
                <w:szCs w:val="24"/>
                <w:lang w:eastAsia="uk-UA"/>
              </w:rPr>
              <w:t>2 391,6</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2 669,4</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2 190,3</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1 570,3</w:t>
            </w:r>
          </w:p>
        </w:tc>
        <w:tc>
          <w:tcPr>
            <w:tcW w:w="993"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1 062,4</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1 095,9</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978,7</w:t>
            </w:r>
          </w:p>
        </w:tc>
        <w:tc>
          <w:tcPr>
            <w:tcW w:w="1100"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-59,1</w:t>
            </w:r>
          </w:p>
        </w:tc>
      </w:tr>
      <w:tr w:rsidR="00326FD9" w:rsidRPr="00296C42" w:rsidTr="00296C42">
        <w:tc>
          <w:tcPr>
            <w:tcW w:w="1796" w:type="dxa"/>
          </w:tcPr>
          <w:p w:rsidR="00326FD9" w:rsidRPr="00296C42" w:rsidRDefault="00326FD9" w:rsidP="00296C42">
            <w:pPr>
              <w:autoSpaceDE w:val="0"/>
              <w:autoSpaceDN w:val="0"/>
              <w:adjustRightInd w:val="0"/>
              <w:spacing w:after="0" w:line="240" w:lineRule="auto"/>
              <w:rPr>
                <w:rFonts w:ascii="Times New Roman" w:eastAsia="TimesNewRomanPSMT" w:hAnsi="Times New Roman"/>
                <w:lang w:val="en-US" w:eastAsia="uk-UA"/>
              </w:rPr>
            </w:pPr>
            <w:r w:rsidRPr="00296C42">
              <w:rPr>
                <w:rFonts w:ascii="Times New Roman" w:eastAsia="Times New Roman" w:hAnsi="Times New Roman"/>
                <w:lang w:val="en-US" w:eastAsia="uk-UA"/>
              </w:rPr>
              <w:t>Total assets (million UAH)</w:t>
            </w:r>
          </w:p>
        </w:tc>
        <w:tc>
          <w:tcPr>
            <w:tcW w:w="1006" w:type="dxa"/>
          </w:tcPr>
          <w:p w:rsidR="00326FD9" w:rsidRPr="00296C42" w:rsidRDefault="00326FD9" w:rsidP="00296C42">
            <w:pPr>
              <w:autoSpaceDE w:val="0"/>
              <w:autoSpaceDN w:val="0"/>
              <w:adjustRightInd w:val="0"/>
              <w:spacing w:after="0" w:line="360" w:lineRule="auto"/>
              <w:jc w:val="center"/>
              <w:rPr>
                <w:rFonts w:ascii="Times New Roman" w:eastAsia="Times New Roman" w:hAnsi="Times New Roman"/>
                <w:bCs/>
                <w:szCs w:val="24"/>
                <w:lang w:eastAsia="uk-UA"/>
              </w:rPr>
            </w:pPr>
            <w:r w:rsidRPr="00296C42">
              <w:rPr>
                <w:rFonts w:ascii="Times New Roman" w:eastAsia="TimesNewRomanPSMT" w:hAnsi="Times New Roman"/>
                <w:szCs w:val="24"/>
                <w:lang w:eastAsia="uk-UA"/>
              </w:rPr>
              <w:t>5 261,0</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6 064,9</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4 218,0</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3 432,2</w:t>
            </w:r>
          </w:p>
        </w:tc>
        <w:tc>
          <w:tcPr>
            <w:tcW w:w="993"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2 386,5</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2 656,9</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2 807,2</w:t>
            </w:r>
          </w:p>
        </w:tc>
        <w:tc>
          <w:tcPr>
            <w:tcW w:w="1100"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-46,6</w:t>
            </w:r>
          </w:p>
        </w:tc>
      </w:tr>
      <w:tr w:rsidR="00326FD9" w:rsidRPr="00296C42" w:rsidTr="00296C42">
        <w:tc>
          <w:tcPr>
            <w:tcW w:w="1796" w:type="dxa"/>
          </w:tcPr>
          <w:p w:rsidR="00326FD9" w:rsidRPr="00296C42" w:rsidRDefault="00326FD9" w:rsidP="00296C42">
            <w:pPr>
              <w:autoSpaceDE w:val="0"/>
              <w:autoSpaceDN w:val="0"/>
              <w:adjustRightInd w:val="0"/>
              <w:spacing w:after="0" w:line="240" w:lineRule="auto"/>
              <w:rPr>
                <w:rFonts w:ascii="Times New Roman" w:eastAsia="TimesNewRomanPSMT" w:hAnsi="Times New Roman"/>
                <w:lang w:val="en-US" w:eastAsia="uk-UA"/>
              </w:rPr>
            </w:pPr>
            <w:r w:rsidRPr="00296C42">
              <w:rPr>
                <w:rFonts w:ascii="Times New Roman" w:eastAsia="Times New Roman" w:hAnsi="Times New Roman"/>
                <w:lang w:val="en-US" w:eastAsia="uk-UA"/>
              </w:rPr>
              <w:t>Loans to members of CU (million UAH)</w:t>
            </w:r>
          </w:p>
        </w:tc>
        <w:tc>
          <w:tcPr>
            <w:tcW w:w="1006" w:type="dxa"/>
          </w:tcPr>
          <w:p w:rsidR="00326FD9" w:rsidRPr="00296C42" w:rsidRDefault="00326FD9" w:rsidP="00296C42">
            <w:pPr>
              <w:autoSpaceDE w:val="0"/>
              <w:autoSpaceDN w:val="0"/>
              <w:adjustRightInd w:val="0"/>
              <w:spacing w:after="0" w:line="360" w:lineRule="auto"/>
              <w:jc w:val="center"/>
              <w:rPr>
                <w:rFonts w:ascii="Times New Roman" w:eastAsia="Times New Roman" w:hAnsi="Times New Roman"/>
                <w:bCs/>
                <w:szCs w:val="24"/>
                <w:lang w:eastAsia="uk-UA"/>
              </w:rPr>
            </w:pPr>
            <w:r w:rsidRPr="00296C42">
              <w:rPr>
                <w:rFonts w:ascii="Times New Roman" w:eastAsia="TimesNewRomanPSMT" w:hAnsi="Times New Roman"/>
                <w:szCs w:val="24"/>
                <w:lang w:eastAsia="uk-UA"/>
              </w:rPr>
              <w:t>4 512,3</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5 572,8</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3 909,1</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3 349,5</w:t>
            </w:r>
          </w:p>
        </w:tc>
        <w:tc>
          <w:tcPr>
            <w:tcW w:w="993"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2 237,4</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2 531,0</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2 621,7</w:t>
            </w:r>
          </w:p>
        </w:tc>
        <w:tc>
          <w:tcPr>
            <w:tcW w:w="1100"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-41,9</w:t>
            </w:r>
          </w:p>
        </w:tc>
      </w:tr>
      <w:tr w:rsidR="00326FD9" w:rsidRPr="00296C42" w:rsidTr="00296C42">
        <w:tc>
          <w:tcPr>
            <w:tcW w:w="1796" w:type="dxa"/>
          </w:tcPr>
          <w:p w:rsidR="00326FD9" w:rsidRPr="00296C42" w:rsidRDefault="00326FD9" w:rsidP="00296C42">
            <w:pPr>
              <w:autoSpaceDE w:val="0"/>
              <w:autoSpaceDN w:val="0"/>
              <w:adjustRightInd w:val="0"/>
              <w:spacing w:after="0" w:line="240" w:lineRule="auto"/>
              <w:rPr>
                <w:rFonts w:ascii="Times New Roman" w:eastAsia="TimesNewRomanPSMT" w:hAnsi="Times New Roman"/>
                <w:lang w:val="en-US" w:eastAsia="uk-UA"/>
              </w:rPr>
            </w:pPr>
            <w:r w:rsidRPr="00296C42">
              <w:rPr>
                <w:rFonts w:ascii="Times New Roman" w:eastAsia="Times New Roman" w:hAnsi="Times New Roman"/>
                <w:lang w:val="en-US" w:eastAsia="uk-UA"/>
              </w:rPr>
              <w:t>Contributions of members to deposit accounts (million UAH)</w:t>
            </w:r>
          </w:p>
        </w:tc>
        <w:tc>
          <w:tcPr>
            <w:tcW w:w="1006" w:type="dxa"/>
          </w:tcPr>
          <w:p w:rsidR="00326FD9" w:rsidRPr="00296C42" w:rsidRDefault="00326FD9" w:rsidP="00296C42">
            <w:pPr>
              <w:autoSpaceDE w:val="0"/>
              <w:autoSpaceDN w:val="0"/>
              <w:adjustRightInd w:val="0"/>
              <w:spacing w:after="0" w:line="360" w:lineRule="auto"/>
              <w:jc w:val="center"/>
              <w:rPr>
                <w:rFonts w:ascii="Times New Roman" w:eastAsia="Times New Roman" w:hAnsi="Times New Roman"/>
                <w:bCs/>
                <w:szCs w:val="24"/>
                <w:lang w:eastAsia="uk-UA"/>
              </w:rPr>
            </w:pPr>
            <w:r w:rsidRPr="00296C42">
              <w:rPr>
                <w:rFonts w:ascii="Times New Roman" w:eastAsia="TimesNewRomanPSMT" w:hAnsi="Times New Roman"/>
                <w:szCs w:val="24"/>
                <w:lang w:eastAsia="uk-UA"/>
              </w:rPr>
              <w:t>3 451,3</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3 951,1</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2 959,3</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1 945,0</w:t>
            </w:r>
          </w:p>
        </w:tc>
        <w:tc>
          <w:tcPr>
            <w:tcW w:w="993"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1 185,5</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1 287,5</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1 363,3</w:t>
            </w:r>
          </w:p>
        </w:tc>
        <w:tc>
          <w:tcPr>
            <w:tcW w:w="1100"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-60,5</w:t>
            </w:r>
          </w:p>
        </w:tc>
      </w:tr>
      <w:tr w:rsidR="00326FD9" w:rsidRPr="00296C42" w:rsidTr="00296C42">
        <w:tc>
          <w:tcPr>
            <w:tcW w:w="1796" w:type="dxa"/>
          </w:tcPr>
          <w:p w:rsidR="00326FD9" w:rsidRPr="00296C42" w:rsidRDefault="00326FD9" w:rsidP="00296C42">
            <w:pPr>
              <w:autoSpaceDE w:val="0"/>
              <w:autoSpaceDN w:val="0"/>
              <w:adjustRightInd w:val="0"/>
              <w:spacing w:after="0" w:line="240" w:lineRule="auto"/>
              <w:rPr>
                <w:rFonts w:ascii="Times New Roman" w:eastAsia="Times New Roman" w:hAnsi="Times New Roman"/>
                <w:lang w:val="en-US" w:eastAsia="uk-UA"/>
              </w:rPr>
            </w:pPr>
            <w:r w:rsidRPr="00296C42">
              <w:rPr>
                <w:rFonts w:ascii="Times New Roman" w:eastAsia="Times New Roman" w:hAnsi="Times New Roman"/>
                <w:lang w:val="en-US" w:eastAsia="uk-UA"/>
              </w:rPr>
              <w:t>Capital (million UAH)</w:t>
            </w:r>
          </w:p>
        </w:tc>
        <w:tc>
          <w:tcPr>
            <w:tcW w:w="1006" w:type="dxa"/>
          </w:tcPr>
          <w:p w:rsidR="00326FD9" w:rsidRPr="00296C42" w:rsidRDefault="00326FD9" w:rsidP="00296C42">
            <w:pPr>
              <w:autoSpaceDE w:val="0"/>
              <w:autoSpaceDN w:val="0"/>
              <w:adjustRightInd w:val="0"/>
              <w:spacing w:after="0" w:line="360" w:lineRule="auto"/>
              <w:jc w:val="center"/>
              <w:rPr>
                <w:rFonts w:ascii="Times New Roman" w:eastAsia="Times New Roman" w:hAnsi="Times New Roman"/>
                <w:bCs/>
                <w:szCs w:val="24"/>
                <w:lang w:eastAsia="uk-UA"/>
              </w:rPr>
            </w:pPr>
            <w:r w:rsidRPr="00296C42">
              <w:rPr>
                <w:rFonts w:ascii="Times New Roman" w:eastAsia="TimesNewRomanPSMT" w:hAnsi="Times New Roman"/>
                <w:szCs w:val="24"/>
                <w:lang w:eastAsia="uk-UA"/>
              </w:rPr>
              <w:t>1 552,0</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1 714,0</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765,8</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1 117,3</w:t>
            </w:r>
          </w:p>
        </w:tc>
        <w:tc>
          <w:tcPr>
            <w:tcW w:w="993"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942,9</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1088,7</w:t>
            </w:r>
          </w:p>
        </w:tc>
        <w:tc>
          <w:tcPr>
            <w:tcW w:w="992"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 New Roman" w:hAnsi="Times New Roman"/>
                <w:bCs/>
                <w:szCs w:val="24"/>
                <w:lang w:eastAsia="uk-UA"/>
              </w:rPr>
              <w:t>1 169,2</w:t>
            </w:r>
          </w:p>
        </w:tc>
        <w:tc>
          <w:tcPr>
            <w:tcW w:w="1100" w:type="dxa"/>
          </w:tcPr>
          <w:p w:rsidR="00326FD9" w:rsidRPr="00296C42" w:rsidRDefault="00326FD9" w:rsidP="00296C42">
            <w:pPr>
              <w:autoSpaceDE w:val="0"/>
              <w:autoSpaceDN w:val="0"/>
              <w:adjustRightInd w:val="0"/>
              <w:spacing w:after="0" w:line="360" w:lineRule="auto"/>
              <w:jc w:val="center"/>
              <w:rPr>
                <w:rFonts w:ascii="Times New Roman" w:eastAsia="TimesNewRomanPSMT" w:hAnsi="Times New Roman"/>
                <w:szCs w:val="24"/>
                <w:lang w:eastAsia="uk-UA"/>
              </w:rPr>
            </w:pPr>
            <w:r w:rsidRPr="00296C42">
              <w:rPr>
                <w:rFonts w:ascii="Times New Roman" w:eastAsia="TimesNewRomanPSMT" w:hAnsi="Times New Roman"/>
                <w:szCs w:val="24"/>
                <w:lang w:eastAsia="uk-UA"/>
              </w:rPr>
              <w:t>-24,7</w:t>
            </w:r>
          </w:p>
        </w:tc>
      </w:tr>
    </w:tbl>
    <w:p w:rsidR="00326FD9" w:rsidRDefault="00326FD9" w:rsidP="00326FD9">
      <w:pPr>
        <w:autoSpaceDE w:val="0"/>
        <w:autoSpaceDN w:val="0"/>
        <w:adjustRightInd w:val="0"/>
        <w:spacing w:after="0" w:line="360" w:lineRule="auto"/>
        <w:ind w:firstLine="567"/>
        <w:jc w:val="both"/>
        <w:rPr>
          <w:rFonts w:ascii="Times New Roman" w:hAnsi="Times New Roman"/>
          <w:sz w:val="28"/>
          <w:szCs w:val="28"/>
          <w:lang w:val="en-US"/>
        </w:rPr>
      </w:pPr>
      <w:r w:rsidRPr="00326FD9">
        <w:rPr>
          <w:rFonts w:ascii="Times New Roman" w:hAnsi="Times New Roman"/>
          <w:sz w:val="28"/>
          <w:szCs w:val="28"/>
          <w:lang w:val="en-US"/>
        </w:rPr>
        <w:t>The number</w:t>
      </w:r>
      <w:r>
        <w:rPr>
          <w:rFonts w:ascii="Times New Roman" w:hAnsi="Times New Roman"/>
          <w:sz w:val="28"/>
          <w:szCs w:val="28"/>
          <w:lang w:val="en-US"/>
        </w:rPr>
        <w:t xml:space="preserve"> of credit unions since 2007 </w:t>
      </w:r>
      <w:r w:rsidRPr="00326FD9">
        <w:rPr>
          <w:rFonts w:ascii="Times New Roman" w:hAnsi="Times New Roman"/>
          <w:sz w:val="28"/>
          <w:szCs w:val="28"/>
          <w:lang w:val="en-US"/>
        </w:rPr>
        <w:t xml:space="preserve"> began to decline</w:t>
      </w:r>
      <w:r>
        <w:rPr>
          <w:rFonts w:ascii="Times New Roman" w:hAnsi="Times New Roman"/>
          <w:sz w:val="28"/>
          <w:szCs w:val="28"/>
          <w:lang w:val="en-US"/>
        </w:rPr>
        <w:t xml:space="preserve"> and </w:t>
      </w:r>
      <w:r w:rsidRPr="00326FD9">
        <w:rPr>
          <w:rFonts w:ascii="Times New Roman" w:hAnsi="Times New Roman"/>
          <w:sz w:val="28"/>
          <w:szCs w:val="28"/>
          <w:lang w:val="en-US"/>
        </w:rPr>
        <w:t xml:space="preserve"> at the end of 2011 compared to the same period in 2007 decreased by 187 units, or 23.4%. First of all, this is due to a significant deterioration of the financial situation of the credit union, lower indicators of solvency and liquidity.</w:t>
      </w:r>
    </w:p>
    <w:p w:rsidR="00326FD9" w:rsidRDefault="00326FD9" w:rsidP="00326FD9">
      <w:pPr>
        <w:autoSpaceDE w:val="0"/>
        <w:autoSpaceDN w:val="0"/>
        <w:adjustRightInd w:val="0"/>
        <w:spacing w:after="0" w:line="360" w:lineRule="auto"/>
        <w:ind w:firstLine="567"/>
        <w:jc w:val="both"/>
        <w:rPr>
          <w:rFonts w:ascii="Times New Roman" w:hAnsi="Times New Roman"/>
          <w:sz w:val="28"/>
          <w:szCs w:val="28"/>
          <w:lang w:val="en-US"/>
        </w:rPr>
      </w:pPr>
      <w:r w:rsidRPr="00326FD9">
        <w:rPr>
          <w:rFonts w:ascii="Times New Roman" w:hAnsi="Times New Roman"/>
          <w:sz w:val="28"/>
          <w:szCs w:val="28"/>
          <w:lang w:val="en-US"/>
        </w:rPr>
        <w:t>The market segment of the credit institutions at credit cooper</w:t>
      </w:r>
      <w:r>
        <w:rPr>
          <w:rFonts w:ascii="Times New Roman" w:hAnsi="Times New Roman"/>
          <w:sz w:val="28"/>
          <w:szCs w:val="28"/>
          <w:lang w:val="en-US"/>
        </w:rPr>
        <w:t>atives continued to deteriorate: k</w:t>
      </w:r>
      <w:r w:rsidRPr="00326FD9">
        <w:rPr>
          <w:rFonts w:ascii="Times New Roman" w:hAnsi="Times New Roman"/>
          <w:sz w:val="28"/>
          <w:szCs w:val="28"/>
          <w:lang w:val="en-US"/>
        </w:rPr>
        <w:t>ey performance and further significantly reduced. The results of the credit unions over the period testified as to reduce the number of credit unions and the number of credit union members and the slowdown of economic activity and a significant decrease in the growth rate of their activities. However, unlike banks , credit unions almost never stopped lending , despite the difficult conditions of the activity.</w:t>
      </w:r>
    </w:p>
    <w:p w:rsidR="00326FD9" w:rsidRDefault="00326FD9" w:rsidP="00326FD9">
      <w:pPr>
        <w:autoSpaceDE w:val="0"/>
        <w:autoSpaceDN w:val="0"/>
        <w:adjustRightInd w:val="0"/>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 xml:space="preserve">However, since 2012 we can </w:t>
      </w:r>
      <w:r w:rsidRPr="00326FD9">
        <w:rPr>
          <w:rFonts w:ascii="Times New Roman" w:hAnsi="Times New Roman"/>
          <w:sz w:val="28"/>
          <w:szCs w:val="28"/>
          <w:lang w:val="en-US"/>
        </w:rPr>
        <w:t xml:space="preserve"> traced recovery of credit unions, building key performance indicators. And as of 30.09.13 the number of unions increased by 15 units. The rate of increase in the number of credit institutions due to the growth of public confidence in the sector of the financial market and the availability of obtaining loans from credit unions due to their specific advantages over bank loans.</w:t>
      </w:r>
    </w:p>
    <w:p w:rsidR="009A4DA7" w:rsidRDefault="00E269D3" w:rsidP="009A4DA7">
      <w:pPr>
        <w:autoSpaceDE w:val="0"/>
        <w:autoSpaceDN w:val="0"/>
        <w:adjustRightInd w:val="0"/>
        <w:spacing w:after="0" w:line="360" w:lineRule="auto"/>
        <w:ind w:firstLine="567"/>
        <w:jc w:val="center"/>
        <w:rPr>
          <w:rFonts w:ascii="Times New Roman" w:hAnsi="Times New Roman"/>
          <w:sz w:val="28"/>
          <w:szCs w:val="28"/>
          <w:lang w:val="en-US"/>
        </w:rPr>
      </w:pPr>
      <w:r>
        <w:rPr>
          <w:rFonts w:ascii="Times New Roman" w:hAnsi="Times New Roman"/>
          <w:noProof/>
          <w:sz w:val="28"/>
          <w:szCs w:val="28"/>
          <w:lang w:eastAsia="uk-UA"/>
        </w:rPr>
        <w:drawing>
          <wp:inline distT="0" distB="0" distL="0" distR="0">
            <wp:extent cx="5422900" cy="3455670"/>
            <wp:effectExtent l="19050" t="0" r="635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5" cstate="print"/>
                    <a:srcRect/>
                    <a:stretch>
                      <a:fillRect/>
                    </a:stretch>
                  </pic:blipFill>
                  <pic:spPr bwMode="auto">
                    <a:xfrm>
                      <a:off x="0" y="0"/>
                      <a:ext cx="5422900" cy="3455670"/>
                    </a:xfrm>
                    <a:prstGeom prst="rect">
                      <a:avLst/>
                    </a:prstGeom>
                    <a:noFill/>
                    <a:ln w="9525">
                      <a:noFill/>
                      <a:miter lim="800000"/>
                      <a:headEnd/>
                      <a:tailEnd/>
                    </a:ln>
                  </pic:spPr>
                </pic:pic>
              </a:graphicData>
            </a:graphic>
          </wp:inline>
        </w:drawing>
      </w:r>
    </w:p>
    <w:p w:rsidR="009A4DA7" w:rsidRPr="009A4DA7" w:rsidRDefault="009A4DA7" w:rsidP="009A4DA7">
      <w:pPr>
        <w:autoSpaceDE w:val="0"/>
        <w:autoSpaceDN w:val="0"/>
        <w:adjustRightInd w:val="0"/>
        <w:spacing w:after="0" w:line="360" w:lineRule="auto"/>
        <w:ind w:firstLine="567"/>
        <w:jc w:val="center"/>
        <w:rPr>
          <w:rFonts w:ascii="Times New Roman" w:hAnsi="Times New Roman"/>
          <w:sz w:val="28"/>
          <w:szCs w:val="28"/>
          <w:lang w:val="en-US"/>
        </w:rPr>
      </w:pPr>
      <w:r w:rsidRPr="009A4DA7">
        <w:rPr>
          <w:rFonts w:ascii="Times New Roman" w:hAnsi="Times New Roman"/>
          <w:sz w:val="28"/>
          <w:szCs w:val="28"/>
          <w:lang w:val="en-US"/>
        </w:rPr>
        <w:t>Figure 1. Changes in the number of credit union members in 2007 - 9 months 2013</w:t>
      </w:r>
    </w:p>
    <w:p w:rsidR="009A4DA7" w:rsidRDefault="009A4DA7" w:rsidP="009A4DA7">
      <w:pPr>
        <w:autoSpaceDE w:val="0"/>
        <w:autoSpaceDN w:val="0"/>
        <w:adjustRightInd w:val="0"/>
        <w:spacing w:after="0" w:line="360" w:lineRule="auto"/>
        <w:ind w:firstLine="567"/>
        <w:jc w:val="both"/>
        <w:rPr>
          <w:rFonts w:ascii="Times New Roman" w:hAnsi="Times New Roman"/>
          <w:sz w:val="28"/>
          <w:szCs w:val="28"/>
          <w:lang w:val="en-US"/>
        </w:rPr>
      </w:pPr>
      <w:r w:rsidRPr="009A4DA7">
        <w:rPr>
          <w:rFonts w:ascii="Times New Roman" w:hAnsi="Times New Roman"/>
          <w:sz w:val="28"/>
          <w:szCs w:val="28"/>
          <w:lang w:val="en-US"/>
        </w:rPr>
        <w:t>Proportion of members who have deposits</w:t>
      </w:r>
      <w:r>
        <w:rPr>
          <w:rFonts w:ascii="Times New Roman" w:hAnsi="Times New Roman"/>
          <w:sz w:val="28"/>
          <w:szCs w:val="28"/>
          <w:lang w:val="en-US"/>
        </w:rPr>
        <w:t xml:space="preserve"> on changed almost doubled to 30.09.</w:t>
      </w:r>
      <w:r w:rsidRPr="009A4DA7">
        <w:rPr>
          <w:rFonts w:ascii="Times New Roman" w:hAnsi="Times New Roman"/>
          <w:sz w:val="28"/>
          <w:szCs w:val="28"/>
          <w:lang w:val="en-US"/>
        </w:rPr>
        <w:t>13 is 4.6% (45.5 million people ), compared with 10.2 % ( 245.3 thousand) in 2007. Proportion of members who have loans over the period remained almost unchanged and the average is 22.4 %. Ratio of members who are not cont</w:t>
      </w:r>
      <w:r>
        <w:rPr>
          <w:rFonts w:ascii="Times New Roman" w:hAnsi="Times New Roman"/>
          <w:sz w:val="28"/>
          <w:szCs w:val="28"/>
          <w:lang w:val="en-US"/>
        </w:rPr>
        <w:t xml:space="preserve">ributors , in 2007 - 9 months 2013 </w:t>
      </w:r>
      <w:r w:rsidRPr="009A4DA7">
        <w:rPr>
          <w:rFonts w:ascii="Times New Roman" w:hAnsi="Times New Roman"/>
          <w:sz w:val="28"/>
          <w:szCs w:val="28"/>
          <w:lang w:val="en-US"/>
        </w:rPr>
        <w:t>was 71-72 %, it is not significantly changed and remains significant. However, these members have a crucial votes and direct influence on decision -making credit unions.</w:t>
      </w:r>
    </w:p>
    <w:p w:rsidR="009A4DA7" w:rsidRDefault="00E269D3" w:rsidP="009A4DA7">
      <w:pPr>
        <w:autoSpaceDE w:val="0"/>
        <w:autoSpaceDN w:val="0"/>
        <w:adjustRightInd w:val="0"/>
        <w:spacing w:after="0" w:line="360" w:lineRule="auto"/>
        <w:ind w:firstLine="567"/>
        <w:jc w:val="center"/>
        <w:rPr>
          <w:rFonts w:ascii="Times New Roman" w:hAnsi="Times New Roman"/>
          <w:sz w:val="28"/>
          <w:szCs w:val="28"/>
          <w:lang w:val="en-US"/>
        </w:rPr>
      </w:pPr>
      <w:r>
        <w:rPr>
          <w:rFonts w:ascii="Times New Roman" w:hAnsi="Times New Roman"/>
          <w:noProof/>
          <w:sz w:val="28"/>
          <w:szCs w:val="28"/>
          <w:lang w:eastAsia="uk-UA"/>
        </w:rPr>
        <w:lastRenderedPageBreak/>
        <w:drawing>
          <wp:inline distT="0" distB="0" distL="0" distR="0">
            <wp:extent cx="5177790" cy="2626360"/>
            <wp:effectExtent l="19050" t="0" r="3810" b="0"/>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6" cstate="print"/>
                    <a:srcRect/>
                    <a:stretch>
                      <a:fillRect/>
                    </a:stretch>
                  </pic:blipFill>
                  <pic:spPr bwMode="auto">
                    <a:xfrm>
                      <a:off x="0" y="0"/>
                      <a:ext cx="5177790" cy="2626360"/>
                    </a:xfrm>
                    <a:prstGeom prst="rect">
                      <a:avLst/>
                    </a:prstGeom>
                    <a:noFill/>
                    <a:ln w="9525">
                      <a:noFill/>
                      <a:miter lim="800000"/>
                      <a:headEnd/>
                      <a:tailEnd/>
                    </a:ln>
                  </pic:spPr>
                </pic:pic>
              </a:graphicData>
            </a:graphic>
          </wp:inline>
        </w:drawing>
      </w:r>
    </w:p>
    <w:p w:rsidR="009A4DA7" w:rsidRPr="009A4DA7" w:rsidRDefault="009A4DA7" w:rsidP="009A4DA7">
      <w:pPr>
        <w:autoSpaceDE w:val="0"/>
        <w:autoSpaceDN w:val="0"/>
        <w:adjustRightInd w:val="0"/>
        <w:spacing w:after="0" w:line="360" w:lineRule="auto"/>
        <w:ind w:firstLine="567"/>
        <w:jc w:val="center"/>
        <w:rPr>
          <w:rFonts w:ascii="Times New Roman" w:hAnsi="Times New Roman"/>
          <w:sz w:val="28"/>
          <w:szCs w:val="28"/>
          <w:lang w:val="en-US"/>
        </w:rPr>
      </w:pPr>
      <w:r w:rsidRPr="009A4DA7">
        <w:rPr>
          <w:rFonts w:ascii="Times New Roman" w:hAnsi="Times New Roman"/>
          <w:sz w:val="28"/>
          <w:szCs w:val="28"/>
          <w:lang w:val="en-US"/>
        </w:rPr>
        <w:t>Figure 2. Dynamics of main indicators of credit unions in 2007 - 9 months 2013</w:t>
      </w:r>
    </w:p>
    <w:p w:rsidR="009A4DA7" w:rsidRPr="009A4DA7" w:rsidRDefault="009A4DA7" w:rsidP="009A4DA7">
      <w:pPr>
        <w:autoSpaceDE w:val="0"/>
        <w:autoSpaceDN w:val="0"/>
        <w:adjustRightInd w:val="0"/>
        <w:spacing w:after="0" w:line="360" w:lineRule="auto"/>
        <w:ind w:firstLine="567"/>
        <w:jc w:val="both"/>
        <w:rPr>
          <w:rFonts w:ascii="Times New Roman" w:hAnsi="Times New Roman"/>
          <w:sz w:val="28"/>
          <w:szCs w:val="28"/>
          <w:lang w:val="en-US"/>
        </w:rPr>
      </w:pPr>
      <w:r w:rsidRPr="009A4DA7">
        <w:rPr>
          <w:rFonts w:ascii="Times New Roman" w:hAnsi="Times New Roman"/>
          <w:sz w:val="28"/>
          <w:szCs w:val="28"/>
          <w:lang w:val="en-US"/>
        </w:rPr>
        <w:t>The whole system of credit unions in Ukraine since 2009 showed a decrease in performance compared to previous periods , but in 2012 began a gradual increase.</w:t>
      </w:r>
    </w:p>
    <w:p w:rsidR="009A4DA7" w:rsidRPr="009A4DA7" w:rsidRDefault="009A4DA7" w:rsidP="009A4DA7">
      <w:pPr>
        <w:autoSpaceDE w:val="0"/>
        <w:autoSpaceDN w:val="0"/>
        <w:adjustRightInd w:val="0"/>
        <w:spacing w:after="0" w:line="360" w:lineRule="auto"/>
        <w:ind w:firstLine="567"/>
        <w:jc w:val="both"/>
        <w:rPr>
          <w:rFonts w:ascii="Times New Roman" w:hAnsi="Times New Roman"/>
          <w:sz w:val="28"/>
          <w:szCs w:val="28"/>
          <w:lang w:val="en-US"/>
        </w:rPr>
      </w:pPr>
      <w:r w:rsidRPr="009A4DA7">
        <w:rPr>
          <w:rFonts w:ascii="Times New Roman" w:hAnsi="Times New Roman"/>
          <w:sz w:val="28"/>
          <w:szCs w:val="28"/>
          <w:lang w:val="en-US"/>
        </w:rPr>
        <w:t>The highest values ​​of observed in 2008. The total assets of credit u</w:t>
      </w:r>
      <w:r w:rsidR="00E32813">
        <w:rPr>
          <w:rFonts w:ascii="Times New Roman" w:hAnsi="Times New Roman"/>
          <w:sz w:val="28"/>
          <w:szCs w:val="28"/>
          <w:lang w:val="en-US"/>
        </w:rPr>
        <w:t>nions in 2008 increased by 15.3</w:t>
      </w:r>
      <w:r w:rsidRPr="009A4DA7">
        <w:rPr>
          <w:rFonts w:ascii="Times New Roman" w:hAnsi="Times New Roman"/>
          <w:sz w:val="28"/>
          <w:szCs w:val="28"/>
          <w:lang w:val="en-US"/>
        </w:rPr>
        <w:t>% and stood at the end of year 6 064.9 m</w:t>
      </w:r>
      <w:r w:rsidR="00E32813">
        <w:rPr>
          <w:rFonts w:ascii="Times New Roman" w:hAnsi="Times New Roman"/>
          <w:sz w:val="28"/>
          <w:szCs w:val="28"/>
          <w:lang w:val="en-US"/>
        </w:rPr>
        <w:t>ln. , 5 of which 550.2 million., or 91.5</w:t>
      </w:r>
      <w:r w:rsidRPr="009A4DA7">
        <w:rPr>
          <w:rFonts w:ascii="Times New Roman" w:hAnsi="Times New Roman"/>
          <w:sz w:val="28"/>
          <w:szCs w:val="28"/>
          <w:lang w:val="en-US"/>
        </w:rPr>
        <w:t>% - is</w:t>
      </w:r>
      <w:r w:rsidR="00E32813">
        <w:rPr>
          <w:rFonts w:ascii="Times New Roman" w:hAnsi="Times New Roman"/>
          <w:sz w:val="28"/>
          <w:szCs w:val="28"/>
          <w:lang w:val="en-US"/>
        </w:rPr>
        <w:t xml:space="preserve"> productive and the remaining 8</w:t>
      </w:r>
      <w:r w:rsidRPr="009A4DA7">
        <w:rPr>
          <w:rFonts w:ascii="Times New Roman" w:hAnsi="Times New Roman"/>
          <w:sz w:val="28"/>
          <w:szCs w:val="28"/>
          <w:lang w:val="en-US"/>
        </w:rPr>
        <w:t>5 % (</w:t>
      </w:r>
      <w:r w:rsidR="00E32813">
        <w:rPr>
          <w:rFonts w:ascii="Times New Roman" w:hAnsi="Times New Roman"/>
          <w:sz w:val="28"/>
          <w:szCs w:val="28"/>
          <w:lang w:val="en-US"/>
        </w:rPr>
        <w:t>514.7 mln.</w:t>
      </w:r>
      <w:r w:rsidRPr="009A4DA7">
        <w:rPr>
          <w:rFonts w:ascii="Times New Roman" w:hAnsi="Times New Roman"/>
          <w:sz w:val="28"/>
          <w:szCs w:val="28"/>
          <w:lang w:val="en-US"/>
        </w:rPr>
        <w:t>) - unproductive assets. The total amount of capital credit unions increased during the year by 10.4% as at 31 December 2008 amounted to 1 714 million. The largest share of its stock was e</w:t>
      </w:r>
      <w:r w:rsidR="00E32813">
        <w:rPr>
          <w:rFonts w:ascii="Times New Roman" w:hAnsi="Times New Roman"/>
          <w:sz w:val="28"/>
          <w:szCs w:val="28"/>
          <w:lang w:val="en-US"/>
        </w:rPr>
        <w:t>quity capital (1 204.8 million</w:t>
      </w:r>
      <w:r w:rsidRPr="009A4DA7">
        <w:rPr>
          <w:rFonts w:ascii="Times New Roman" w:hAnsi="Times New Roman"/>
          <w:sz w:val="28"/>
          <w:szCs w:val="28"/>
          <w:lang w:val="en-US"/>
        </w:rPr>
        <w:t>).</w:t>
      </w:r>
    </w:p>
    <w:p w:rsidR="009A4DA7" w:rsidRPr="009A4DA7" w:rsidRDefault="009A4DA7" w:rsidP="009A4DA7">
      <w:pPr>
        <w:autoSpaceDE w:val="0"/>
        <w:autoSpaceDN w:val="0"/>
        <w:adjustRightInd w:val="0"/>
        <w:spacing w:after="0" w:line="360" w:lineRule="auto"/>
        <w:ind w:firstLine="567"/>
        <w:jc w:val="both"/>
        <w:rPr>
          <w:rFonts w:ascii="Times New Roman" w:hAnsi="Times New Roman"/>
          <w:sz w:val="28"/>
          <w:szCs w:val="28"/>
          <w:lang w:val="en-US"/>
        </w:rPr>
      </w:pPr>
      <w:r w:rsidRPr="009A4DA7">
        <w:rPr>
          <w:rFonts w:ascii="Times New Roman" w:hAnsi="Times New Roman"/>
          <w:sz w:val="28"/>
          <w:szCs w:val="28"/>
          <w:lang w:val="en-US"/>
        </w:rPr>
        <w:t>The total assets of credit unions as of 30</w:t>
      </w:r>
      <w:r w:rsidR="00E32813">
        <w:rPr>
          <w:rFonts w:ascii="Times New Roman" w:hAnsi="Times New Roman"/>
          <w:sz w:val="28"/>
          <w:szCs w:val="28"/>
          <w:lang w:val="en-US"/>
        </w:rPr>
        <w:t>.09.2013 is 2 807.2 million. , w</w:t>
      </w:r>
      <w:r w:rsidRPr="009A4DA7">
        <w:rPr>
          <w:rFonts w:ascii="Times New Roman" w:hAnsi="Times New Roman"/>
          <w:sz w:val="28"/>
          <w:szCs w:val="28"/>
          <w:lang w:val="en-US"/>
        </w:rPr>
        <w:t xml:space="preserve">hich is 46.6 % less than in 2007. The total amount of capital credit unions as of </w:t>
      </w:r>
      <w:r w:rsidR="00E32813" w:rsidRPr="009A4DA7">
        <w:rPr>
          <w:rFonts w:ascii="Times New Roman" w:hAnsi="Times New Roman"/>
          <w:sz w:val="28"/>
          <w:szCs w:val="28"/>
          <w:lang w:val="en-US"/>
        </w:rPr>
        <w:t>30</w:t>
      </w:r>
      <w:r w:rsidR="00E32813">
        <w:rPr>
          <w:rFonts w:ascii="Times New Roman" w:hAnsi="Times New Roman"/>
          <w:sz w:val="28"/>
          <w:szCs w:val="28"/>
          <w:lang w:val="en-US"/>
        </w:rPr>
        <w:t>.09.2013 is 1 169.2 million</w:t>
      </w:r>
      <w:r w:rsidRPr="009A4DA7">
        <w:rPr>
          <w:rFonts w:ascii="Times New Roman" w:hAnsi="Times New Roman"/>
          <w:sz w:val="28"/>
          <w:szCs w:val="28"/>
          <w:lang w:val="en-US"/>
        </w:rPr>
        <w:t xml:space="preserve"> and com</w:t>
      </w:r>
      <w:r w:rsidR="00E32813">
        <w:rPr>
          <w:rFonts w:ascii="Times New Roman" w:hAnsi="Times New Roman"/>
          <w:sz w:val="28"/>
          <w:szCs w:val="28"/>
          <w:lang w:val="en-US"/>
        </w:rPr>
        <w:t>pared to 2007 decreased by 24.7%. Total capital is formed by</w:t>
      </w:r>
      <w:r w:rsidRPr="009A4DA7">
        <w:rPr>
          <w:rFonts w:ascii="Times New Roman" w:hAnsi="Times New Roman"/>
          <w:sz w:val="28"/>
          <w:szCs w:val="28"/>
          <w:lang w:val="en-US"/>
        </w:rPr>
        <w:t>:</w:t>
      </w:r>
    </w:p>
    <w:p w:rsidR="009A4DA7" w:rsidRPr="009A4DA7" w:rsidRDefault="009A4DA7" w:rsidP="009A4DA7">
      <w:pPr>
        <w:autoSpaceDE w:val="0"/>
        <w:autoSpaceDN w:val="0"/>
        <w:adjustRightInd w:val="0"/>
        <w:spacing w:after="0" w:line="360" w:lineRule="auto"/>
        <w:ind w:firstLine="567"/>
        <w:jc w:val="both"/>
        <w:rPr>
          <w:rFonts w:ascii="Times New Roman" w:hAnsi="Times New Roman"/>
          <w:sz w:val="28"/>
          <w:szCs w:val="28"/>
          <w:lang w:val="en-US"/>
        </w:rPr>
      </w:pPr>
      <w:r w:rsidRPr="009A4DA7">
        <w:rPr>
          <w:rFonts w:ascii="Times New Roman" w:hAnsi="Times New Roman"/>
          <w:sz w:val="28"/>
          <w:szCs w:val="28"/>
          <w:lang w:val="en-US"/>
        </w:rPr>
        <w:t>- Shares of credit union me</w:t>
      </w:r>
      <w:r w:rsidR="00E32813">
        <w:rPr>
          <w:rFonts w:ascii="Times New Roman" w:hAnsi="Times New Roman"/>
          <w:sz w:val="28"/>
          <w:szCs w:val="28"/>
          <w:lang w:val="en-US"/>
        </w:rPr>
        <w:t>mbers - 60.3% (705.5 million</w:t>
      </w:r>
      <w:r w:rsidRPr="009A4DA7">
        <w:rPr>
          <w:rFonts w:ascii="Times New Roman" w:hAnsi="Times New Roman"/>
          <w:sz w:val="28"/>
          <w:szCs w:val="28"/>
          <w:lang w:val="en-US"/>
        </w:rPr>
        <w:t>)</w:t>
      </w:r>
    </w:p>
    <w:p w:rsidR="009A4DA7" w:rsidRPr="009A4DA7" w:rsidRDefault="00E32813" w:rsidP="009A4DA7">
      <w:pPr>
        <w:autoSpaceDE w:val="0"/>
        <w:autoSpaceDN w:val="0"/>
        <w:adjustRightInd w:val="0"/>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Reserve capital - 35.5% (415.0 million.</w:t>
      </w:r>
      <w:r w:rsidR="009A4DA7" w:rsidRPr="009A4DA7">
        <w:rPr>
          <w:rFonts w:ascii="Times New Roman" w:hAnsi="Times New Roman"/>
          <w:sz w:val="28"/>
          <w:szCs w:val="28"/>
          <w:lang w:val="en-US"/>
        </w:rPr>
        <w:t>)</w:t>
      </w:r>
    </w:p>
    <w:p w:rsidR="009A4DA7" w:rsidRDefault="009A4DA7" w:rsidP="009A4DA7">
      <w:pPr>
        <w:autoSpaceDE w:val="0"/>
        <w:autoSpaceDN w:val="0"/>
        <w:adjustRightInd w:val="0"/>
        <w:spacing w:after="0" w:line="360" w:lineRule="auto"/>
        <w:ind w:firstLine="567"/>
        <w:jc w:val="both"/>
        <w:rPr>
          <w:rFonts w:ascii="Times New Roman" w:hAnsi="Times New Roman"/>
          <w:sz w:val="28"/>
          <w:szCs w:val="28"/>
          <w:lang w:val="en-US"/>
        </w:rPr>
      </w:pPr>
      <w:r w:rsidRPr="009A4DA7">
        <w:rPr>
          <w:rFonts w:ascii="Times New Roman" w:hAnsi="Times New Roman"/>
          <w:sz w:val="28"/>
          <w:szCs w:val="28"/>
          <w:lang w:val="en-US"/>
        </w:rPr>
        <w:t>- Additiona</w:t>
      </w:r>
      <w:r w:rsidR="00E32813">
        <w:rPr>
          <w:rFonts w:ascii="Times New Roman" w:hAnsi="Times New Roman"/>
          <w:sz w:val="28"/>
          <w:szCs w:val="28"/>
          <w:lang w:val="en-US"/>
        </w:rPr>
        <w:t>l capital - 4.4% (51.3 million</w:t>
      </w:r>
      <w:r w:rsidRPr="009A4DA7">
        <w:rPr>
          <w:rFonts w:ascii="Times New Roman" w:hAnsi="Times New Roman"/>
          <w:sz w:val="28"/>
          <w:szCs w:val="28"/>
          <w:lang w:val="en-US"/>
        </w:rPr>
        <w:t>).</w:t>
      </w:r>
    </w:p>
    <w:p w:rsidR="00E32813" w:rsidRDefault="00E269D3" w:rsidP="00E32813">
      <w:pPr>
        <w:autoSpaceDE w:val="0"/>
        <w:autoSpaceDN w:val="0"/>
        <w:adjustRightInd w:val="0"/>
        <w:spacing w:after="0" w:line="360" w:lineRule="auto"/>
        <w:ind w:firstLine="567"/>
        <w:jc w:val="center"/>
        <w:rPr>
          <w:rFonts w:ascii="Times New Roman" w:hAnsi="Times New Roman"/>
          <w:sz w:val="28"/>
          <w:szCs w:val="28"/>
          <w:lang w:val="en-US"/>
        </w:rPr>
      </w:pPr>
      <w:r>
        <w:rPr>
          <w:rFonts w:ascii="Times New Roman" w:hAnsi="Times New Roman"/>
          <w:noProof/>
          <w:sz w:val="28"/>
          <w:szCs w:val="28"/>
          <w:lang w:eastAsia="uk-UA"/>
        </w:rPr>
        <w:lastRenderedPageBreak/>
        <w:drawing>
          <wp:inline distT="0" distB="0" distL="0" distR="0">
            <wp:extent cx="4880610" cy="3072765"/>
            <wp:effectExtent l="19050" t="0" r="0"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7" cstate="print"/>
                    <a:srcRect b="-63"/>
                    <a:stretch>
                      <a:fillRect/>
                    </a:stretch>
                  </pic:blipFill>
                  <pic:spPr bwMode="auto">
                    <a:xfrm>
                      <a:off x="0" y="0"/>
                      <a:ext cx="4880610" cy="3072765"/>
                    </a:xfrm>
                    <a:prstGeom prst="rect">
                      <a:avLst/>
                    </a:prstGeom>
                    <a:noFill/>
                    <a:ln w="9525">
                      <a:noFill/>
                      <a:miter lim="800000"/>
                      <a:headEnd/>
                      <a:tailEnd/>
                    </a:ln>
                  </pic:spPr>
                </pic:pic>
              </a:graphicData>
            </a:graphic>
          </wp:inline>
        </w:drawing>
      </w:r>
    </w:p>
    <w:p w:rsidR="00E32813" w:rsidRPr="00E32813" w:rsidRDefault="00E32813" w:rsidP="00E32813">
      <w:pPr>
        <w:autoSpaceDE w:val="0"/>
        <w:autoSpaceDN w:val="0"/>
        <w:adjustRightInd w:val="0"/>
        <w:spacing w:after="0" w:line="360" w:lineRule="auto"/>
        <w:ind w:firstLine="567"/>
        <w:jc w:val="center"/>
        <w:rPr>
          <w:rFonts w:ascii="Times New Roman" w:hAnsi="Times New Roman"/>
          <w:sz w:val="28"/>
          <w:szCs w:val="28"/>
          <w:lang w:val="en-US"/>
        </w:rPr>
      </w:pPr>
      <w:r w:rsidRPr="00E32813">
        <w:rPr>
          <w:rFonts w:ascii="Times New Roman" w:hAnsi="Times New Roman"/>
          <w:sz w:val="28"/>
          <w:szCs w:val="28"/>
          <w:lang w:val="en-US"/>
        </w:rPr>
        <w:t>Figure 3. Dynamics of credit and to attract contributions from members of credit unions in 2007 - 9 months 2013</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In general, credit unions lending its members increased every year. However, in 2009, 65% of the volume of credit operations declined compared to 2008 , and the balance of loans to members of credit unions at the end of the period - by 30%.</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Panic among depositors of credit unions in the financial crisis led t</w:t>
      </w:r>
      <w:r>
        <w:rPr>
          <w:rFonts w:ascii="Times New Roman" w:hAnsi="Times New Roman"/>
          <w:sz w:val="28"/>
          <w:szCs w:val="28"/>
          <w:lang w:val="en-US"/>
        </w:rPr>
        <w:t>o a massive outflow of deposits: for the period 2008-2009</w:t>
      </w:r>
      <w:r w:rsidRPr="00E32813">
        <w:rPr>
          <w:rFonts w:ascii="Times New Roman" w:hAnsi="Times New Roman"/>
          <w:sz w:val="28"/>
          <w:szCs w:val="28"/>
          <w:lang w:val="en-US"/>
        </w:rPr>
        <w:t>, the number of con</w:t>
      </w:r>
      <w:r>
        <w:rPr>
          <w:rFonts w:ascii="Times New Roman" w:hAnsi="Times New Roman"/>
          <w:sz w:val="28"/>
          <w:szCs w:val="28"/>
          <w:lang w:val="en-US"/>
        </w:rPr>
        <w:t>tributors has decreased by 52.3</w:t>
      </w:r>
      <w:r w:rsidRPr="00E32813">
        <w:rPr>
          <w:rFonts w:ascii="Times New Roman" w:hAnsi="Times New Roman"/>
          <w:sz w:val="28"/>
          <w:szCs w:val="28"/>
          <w:lang w:val="en-US"/>
        </w:rPr>
        <w:t>% from 245.3 to 117 thousand people, while the number of borrowers fell by 24</w:t>
      </w:r>
      <w:r>
        <w:rPr>
          <w:rFonts w:ascii="Times New Roman" w:hAnsi="Times New Roman"/>
          <w:sz w:val="28"/>
          <w:szCs w:val="28"/>
          <w:lang w:val="en-US"/>
        </w:rPr>
        <w:t>.</w:t>
      </w:r>
      <w:r w:rsidRPr="00E32813">
        <w:rPr>
          <w:rFonts w:ascii="Times New Roman" w:hAnsi="Times New Roman"/>
          <w:sz w:val="28"/>
          <w:szCs w:val="28"/>
          <w:lang w:val="en-US"/>
        </w:rPr>
        <w:t>6% from 561.5 to 423.6 thousand. , resulting in an imbalance of loan and deposit portfolios.</w:t>
      </w:r>
    </w:p>
    <w:p w:rsid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Involvement of contributions (</w:t>
      </w:r>
      <w:r w:rsidRPr="00E32813">
        <w:rPr>
          <w:rFonts w:ascii="Times New Roman" w:hAnsi="Times New Roman"/>
          <w:sz w:val="28"/>
          <w:szCs w:val="28"/>
          <w:lang w:val="en-US"/>
        </w:rPr>
        <w:t>deposits) to deposit accounts by credit unions continued in 2009 due to the significant exc</w:t>
      </w:r>
      <w:r>
        <w:rPr>
          <w:rFonts w:ascii="Times New Roman" w:hAnsi="Times New Roman"/>
          <w:sz w:val="28"/>
          <w:szCs w:val="28"/>
          <w:lang w:val="en-US"/>
        </w:rPr>
        <w:t>ess rate of return of deposits  higher interest rates</w:t>
      </w:r>
      <w:r w:rsidRPr="00E32813">
        <w:rPr>
          <w:rFonts w:ascii="Times New Roman" w:hAnsi="Times New Roman"/>
          <w:sz w:val="28"/>
          <w:szCs w:val="28"/>
          <w:lang w:val="en-US"/>
        </w:rPr>
        <w:t xml:space="preserve">) compared with banks. </w:t>
      </w:r>
      <w:r>
        <w:rPr>
          <w:rFonts w:ascii="Times New Roman" w:hAnsi="Times New Roman"/>
          <w:sz w:val="28"/>
          <w:szCs w:val="28"/>
          <w:lang w:val="en-US"/>
        </w:rPr>
        <w:t>In 2009, the average rate was %</w:t>
      </w:r>
      <w:r w:rsidRPr="00E32813">
        <w:rPr>
          <w:rFonts w:ascii="Times New Roman" w:hAnsi="Times New Roman"/>
          <w:sz w:val="28"/>
          <w:szCs w:val="28"/>
          <w:lang w:val="en-US"/>
        </w:rPr>
        <w:t xml:space="preserve">: </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                                                                              on </w:t>
      </w:r>
      <w:r w:rsidRPr="00E32813">
        <w:rPr>
          <w:rFonts w:ascii="Times New Roman" w:hAnsi="Times New Roman"/>
          <w:sz w:val="28"/>
          <w:szCs w:val="28"/>
          <w:lang w:val="en-US"/>
        </w:rPr>
        <w:t>deposit</w:t>
      </w:r>
      <w:r>
        <w:rPr>
          <w:rFonts w:ascii="Times New Roman" w:hAnsi="Times New Roman"/>
          <w:sz w:val="28"/>
          <w:szCs w:val="28"/>
          <w:lang w:val="en-US"/>
        </w:rPr>
        <w:t>s</w:t>
      </w:r>
      <w:r w:rsidRPr="00E32813">
        <w:rPr>
          <w:rFonts w:ascii="Times New Roman" w:hAnsi="Times New Roman"/>
          <w:sz w:val="28"/>
          <w:szCs w:val="28"/>
          <w:lang w:val="en-US"/>
        </w:rPr>
        <w:t xml:space="preserve"> </w:t>
      </w:r>
      <w:r>
        <w:rPr>
          <w:rFonts w:ascii="Times New Roman" w:hAnsi="Times New Roman"/>
          <w:sz w:val="28"/>
          <w:szCs w:val="28"/>
          <w:lang w:val="en-US"/>
        </w:rPr>
        <w:t xml:space="preserve">        </w:t>
      </w:r>
      <w:r w:rsidRPr="00E32813">
        <w:rPr>
          <w:rFonts w:ascii="Times New Roman" w:hAnsi="Times New Roman"/>
          <w:sz w:val="28"/>
          <w:szCs w:val="28"/>
          <w:lang w:val="en-US"/>
        </w:rPr>
        <w:t>on loans</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in the banking sector</w:t>
      </w:r>
      <w:r>
        <w:rPr>
          <w:rFonts w:ascii="Times New Roman" w:hAnsi="Times New Roman"/>
          <w:sz w:val="28"/>
          <w:szCs w:val="28"/>
          <w:lang w:val="en-US"/>
        </w:rPr>
        <w:t xml:space="preserve"> </w:t>
      </w:r>
      <w:r w:rsidRPr="00E32813">
        <w:rPr>
          <w:rFonts w:ascii="Times New Roman" w:hAnsi="Times New Roman"/>
          <w:sz w:val="28"/>
          <w:szCs w:val="28"/>
          <w:lang w:val="en-US"/>
        </w:rPr>
        <w:t xml:space="preserve"> </w:t>
      </w:r>
      <w:r>
        <w:rPr>
          <w:rFonts w:ascii="Times New Roman" w:hAnsi="Times New Roman"/>
          <w:sz w:val="28"/>
          <w:szCs w:val="28"/>
          <w:lang w:val="en-US"/>
        </w:rPr>
        <w:t xml:space="preserve">                                                </w:t>
      </w:r>
      <w:r w:rsidRPr="00E32813">
        <w:rPr>
          <w:rFonts w:ascii="Times New Roman" w:hAnsi="Times New Roman"/>
          <w:sz w:val="28"/>
          <w:szCs w:val="28"/>
          <w:lang w:val="en-US"/>
        </w:rPr>
        <w:t xml:space="preserve">12.8% </w:t>
      </w:r>
      <w:r>
        <w:rPr>
          <w:rFonts w:ascii="Times New Roman" w:hAnsi="Times New Roman"/>
          <w:sz w:val="28"/>
          <w:szCs w:val="28"/>
          <w:lang w:val="en-US"/>
        </w:rPr>
        <w:t xml:space="preserve">               </w:t>
      </w:r>
      <w:r w:rsidRPr="00E32813">
        <w:rPr>
          <w:rFonts w:ascii="Times New Roman" w:hAnsi="Times New Roman"/>
          <w:sz w:val="28"/>
          <w:szCs w:val="28"/>
          <w:lang w:val="en-US"/>
        </w:rPr>
        <w:t>17.8%</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 xml:space="preserve">in </w:t>
      </w:r>
      <w:r>
        <w:rPr>
          <w:rFonts w:ascii="Times New Roman" w:hAnsi="Times New Roman"/>
          <w:sz w:val="28"/>
          <w:szCs w:val="28"/>
          <w:lang w:val="en-US"/>
        </w:rPr>
        <w:t xml:space="preserve"> </w:t>
      </w:r>
      <w:r w:rsidRPr="00E32813">
        <w:rPr>
          <w:rFonts w:ascii="Times New Roman" w:hAnsi="Times New Roman"/>
          <w:sz w:val="28"/>
          <w:szCs w:val="28"/>
          <w:lang w:val="en-US"/>
        </w:rPr>
        <w:t xml:space="preserve">credit unions </w:t>
      </w:r>
      <w:r>
        <w:rPr>
          <w:rFonts w:ascii="Times New Roman" w:hAnsi="Times New Roman"/>
          <w:sz w:val="28"/>
          <w:szCs w:val="28"/>
          <w:lang w:val="en-US"/>
        </w:rPr>
        <w:t xml:space="preserve">                                                           25%                </w:t>
      </w:r>
      <w:r w:rsidRPr="00E32813">
        <w:rPr>
          <w:rFonts w:ascii="Times New Roman" w:hAnsi="Times New Roman"/>
          <w:sz w:val="28"/>
          <w:szCs w:val="28"/>
          <w:lang w:val="en-US"/>
        </w:rPr>
        <w:t xml:space="preserve"> 36.4%</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Brought to resources such conditions by decision of the credit union used in speculative transactions that occurred pri</w:t>
      </w:r>
      <w:r>
        <w:rPr>
          <w:rFonts w:ascii="Times New Roman" w:hAnsi="Times New Roman"/>
          <w:sz w:val="28"/>
          <w:szCs w:val="28"/>
          <w:lang w:val="en-US"/>
        </w:rPr>
        <w:t>marily on real estate and land</w:t>
      </w:r>
      <w:r w:rsidRPr="00E32813">
        <w:rPr>
          <w:rFonts w:ascii="Times New Roman" w:hAnsi="Times New Roman"/>
          <w:sz w:val="28"/>
          <w:szCs w:val="28"/>
          <w:lang w:val="en-US"/>
        </w:rPr>
        <w:t>, which was one of the main causes of the crisis in the system of credit cooperatives .</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As of 30.09</w:t>
      </w:r>
      <w:r w:rsidRPr="00E32813">
        <w:rPr>
          <w:rFonts w:ascii="Times New Roman" w:hAnsi="Times New Roman"/>
          <w:sz w:val="28"/>
          <w:szCs w:val="28"/>
          <w:lang w:val="en-US"/>
        </w:rPr>
        <w:t>.2013 on deposits of credit union members accounted de</w:t>
      </w:r>
      <w:r>
        <w:rPr>
          <w:rFonts w:ascii="Times New Roman" w:hAnsi="Times New Roman"/>
          <w:sz w:val="28"/>
          <w:szCs w:val="28"/>
          <w:lang w:val="en-US"/>
        </w:rPr>
        <w:t>posits totaling 1 363.3 million e</w:t>
      </w:r>
      <w:r w:rsidRPr="00E32813">
        <w:rPr>
          <w:rFonts w:ascii="Times New Roman" w:hAnsi="Times New Roman"/>
          <w:sz w:val="28"/>
          <w:szCs w:val="28"/>
          <w:lang w:val="en-US"/>
        </w:rPr>
        <w:t xml:space="preserve">xceeding the respective period of 2012 to 6.0%. Average </w:t>
      </w:r>
      <w:r w:rsidRPr="00E32813">
        <w:rPr>
          <w:rFonts w:ascii="Times New Roman" w:hAnsi="Times New Roman"/>
          <w:sz w:val="28"/>
          <w:szCs w:val="28"/>
          <w:lang w:val="en-US"/>
        </w:rPr>
        <w:lastRenderedPageBreak/>
        <w:t>amount of contributions on d</w:t>
      </w:r>
      <w:r>
        <w:rPr>
          <w:rFonts w:ascii="Times New Roman" w:hAnsi="Times New Roman"/>
          <w:sz w:val="28"/>
          <w:szCs w:val="28"/>
          <w:lang w:val="en-US"/>
        </w:rPr>
        <w:t xml:space="preserve">eposit accounts is 30 thousand </w:t>
      </w:r>
      <w:r w:rsidRPr="00E32813">
        <w:rPr>
          <w:rFonts w:ascii="Times New Roman" w:hAnsi="Times New Roman"/>
          <w:sz w:val="28"/>
          <w:szCs w:val="28"/>
          <w:lang w:val="en-US"/>
        </w:rPr>
        <w:t>(as of 30.09.2012 - 28,5 thous. , as of 30.09.2011 - 24.8 thous. ).</w:t>
      </w:r>
    </w:p>
    <w:p w:rsidR="00E32813" w:rsidRP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The growth of deposits (contributions) of the credit union to deposit accounts in general and per credit union member indicates a growing public confidence in credit unions as depository institutions . Loans to members of credit</w:t>
      </w:r>
      <w:r>
        <w:rPr>
          <w:rFonts w:ascii="Times New Roman" w:hAnsi="Times New Roman"/>
          <w:sz w:val="28"/>
          <w:szCs w:val="28"/>
          <w:lang w:val="en-US"/>
        </w:rPr>
        <w:t xml:space="preserve"> unions also increased by 1.5%  39.8 million) c</w:t>
      </w:r>
      <w:r w:rsidRPr="00E32813">
        <w:rPr>
          <w:rFonts w:ascii="Times New Roman" w:hAnsi="Times New Roman"/>
          <w:sz w:val="28"/>
          <w:szCs w:val="28"/>
          <w:lang w:val="en-US"/>
        </w:rPr>
        <w:t>ompared to last year and is 2 621,7 million.</w:t>
      </w:r>
    </w:p>
    <w:p w:rsid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sz w:val="28"/>
          <w:szCs w:val="28"/>
          <w:lang w:val="en-US"/>
        </w:rPr>
        <w:t xml:space="preserve">Activities </w:t>
      </w:r>
      <w:r>
        <w:rPr>
          <w:rFonts w:ascii="Times New Roman" w:hAnsi="Times New Roman"/>
          <w:sz w:val="28"/>
          <w:szCs w:val="28"/>
          <w:lang w:val="en-US"/>
        </w:rPr>
        <w:t xml:space="preserve"> o</w:t>
      </w:r>
      <w:r w:rsidRPr="00E32813">
        <w:rPr>
          <w:rFonts w:ascii="Times New Roman" w:hAnsi="Times New Roman"/>
          <w:sz w:val="28"/>
          <w:szCs w:val="28"/>
          <w:lang w:val="en-US"/>
        </w:rPr>
        <w:t>f credit unions in financial services has shown that credit unions are actively developing dynamically increasing the field of mem</w:t>
      </w:r>
      <w:r>
        <w:rPr>
          <w:rFonts w:ascii="Times New Roman" w:hAnsi="Times New Roman"/>
          <w:sz w:val="28"/>
          <w:szCs w:val="28"/>
          <w:lang w:val="en-US"/>
        </w:rPr>
        <w:t>bership, annual increase assets</w:t>
      </w:r>
      <w:r w:rsidRPr="00E32813">
        <w:rPr>
          <w:rFonts w:ascii="Times New Roman" w:hAnsi="Times New Roman"/>
          <w:sz w:val="28"/>
          <w:szCs w:val="28"/>
          <w:lang w:val="en-US"/>
        </w:rPr>
        <w:t>, capital, loan portfolio, providing loans and small business population and their future non-bank financial intermediaries.</w:t>
      </w:r>
    </w:p>
    <w:p w:rsidR="00E32813" w:rsidRDefault="00E32813" w:rsidP="00E32813">
      <w:pPr>
        <w:autoSpaceDE w:val="0"/>
        <w:autoSpaceDN w:val="0"/>
        <w:adjustRightInd w:val="0"/>
        <w:spacing w:after="0" w:line="360" w:lineRule="auto"/>
        <w:ind w:firstLine="567"/>
        <w:jc w:val="both"/>
        <w:rPr>
          <w:rFonts w:ascii="Times New Roman" w:hAnsi="Times New Roman"/>
          <w:sz w:val="28"/>
          <w:szCs w:val="28"/>
          <w:lang w:val="en-US"/>
        </w:rPr>
      </w:pPr>
      <w:r w:rsidRPr="00E32813">
        <w:rPr>
          <w:rFonts w:ascii="Times New Roman" w:hAnsi="Times New Roman"/>
          <w:b/>
          <w:sz w:val="28"/>
          <w:szCs w:val="28"/>
          <w:lang w:val="en-US"/>
        </w:rPr>
        <w:t>The conclusions and recommendations for further research</w:t>
      </w:r>
      <w:r w:rsidRPr="00E32813">
        <w:rPr>
          <w:rFonts w:ascii="Times New Roman" w:hAnsi="Times New Roman"/>
          <w:sz w:val="28"/>
          <w:szCs w:val="28"/>
          <w:lang w:val="en-US"/>
        </w:rPr>
        <w:t>.</w:t>
      </w:r>
      <w:r>
        <w:rPr>
          <w:rFonts w:ascii="Times New Roman" w:hAnsi="Times New Roman"/>
          <w:sz w:val="28"/>
          <w:szCs w:val="28"/>
          <w:lang w:val="en-US"/>
        </w:rPr>
        <w:t xml:space="preserve"> </w:t>
      </w:r>
      <w:r w:rsidRPr="00E32813">
        <w:rPr>
          <w:rFonts w:ascii="Times New Roman" w:hAnsi="Times New Roman"/>
          <w:sz w:val="28"/>
          <w:szCs w:val="28"/>
          <w:lang w:val="en-US"/>
        </w:rPr>
        <w:t xml:space="preserve">Thus, the purpose of the credit unions are not for profit , and providing various financial services only to their members , who are both the owners and the customers, because the credit union manages to combine the interests of owners and customers. The credit union is both a form of mutual aid citizens and their non-governmental organization that provides a variety of collective funds used for public purposes , and the financial institution that can provide its members with almost full range of banking services. Credit unions are relevant for today, they </w:t>
      </w:r>
      <w:r w:rsidR="00566FDF">
        <w:rPr>
          <w:rFonts w:ascii="Times New Roman" w:hAnsi="Times New Roman"/>
          <w:sz w:val="28"/>
          <w:szCs w:val="28"/>
          <w:lang w:val="en-US"/>
        </w:rPr>
        <w:t>are a good alternative to banks</w:t>
      </w:r>
      <w:r w:rsidRPr="00E32813">
        <w:rPr>
          <w:rFonts w:ascii="Times New Roman" w:hAnsi="Times New Roman"/>
          <w:sz w:val="28"/>
          <w:szCs w:val="28"/>
          <w:lang w:val="en-US"/>
        </w:rPr>
        <w:t>, since their development in financial services is necessary.</w:t>
      </w:r>
    </w:p>
    <w:p w:rsidR="00566FDF" w:rsidRDefault="00566FDF" w:rsidP="00E32813">
      <w:pPr>
        <w:autoSpaceDE w:val="0"/>
        <w:autoSpaceDN w:val="0"/>
        <w:adjustRightInd w:val="0"/>
        <w:spacing w:after="0" w:line="360" w:lineRule="auto"/>
        <w:ind w:firstLine="567"/>
        <w:jc w:val="both"/>
        <w:rPr>
          <w:rFonts w:ascii="Times New Roman" w:hAnsi="Times New Roman"/>
          <w:i/>
          <w:sz w:val="28"/>
          <w:szCs w:val="28"/>
          <w:lang w:val="en-US"/>
        </w:rPr>
      </w:pPr>
      <w:r w:rsidRPr="00566FDF">
        <w:rPr>
          <w:rFonts w:ascii="Times New Roman" w:hAnsi="Times New Roman"/>
          <w:i/>
          <w:sz w:val="28"/>
          <w:szCs w:val="28"/>
          <w:lang w:val="en-US"/>
        </w:rPr>
        <w:t>Prospects for the development of credit unions in Ukraine:</w:t>
      </w:r>
    </w:p>
    <w:p w:rsidR="00566FDF" w:rsidRDefault="00566FDF" w:rsidP="00566FDF">
      <w:pPr>
        <w:pStyle w:val="a3"/>
        <w:numPr>
          <w:ilvl w:val="0"/>
          <w:numId w:val="1"/>
        </w:numPr>
        <w:autoSpaceDE w:val="0"/>
        <w:autoSpaceDN w:val="0"/>
        <w:adjustRightInd w:val="0"/>
        <w:spacing w:after="0" w:line="360" w:lineRule="auto"/>
        <w:jc w:val="both"/>
        <w:rPr>
          <w:rFonts w:ascii="Times New Roman" w:hAnsi="Times New Roman"/>
          <w:sz w:val="28"/>
          <w:szCs w:val="28"/>
          <w:lang w:val="en-US"/>
        </w:rPr>
      </w:pPr>
      <w:r w:rsidRPr="00566FDF">
        <w:rPr>
          <w:rFonts w:ascii="Times New Roman" w:hAnsi="Times New Roman"/>
          <w:sz w:val="28"/>
          <w:szCs w:val="28"/>
          <w:lang w:val="en-US"/>
        </w:rPr>
        <w:t>Comprehensive market coverage in rural areas with deep penetration of financial services to all categories of people in rural areas (social lending, consumer credit, credit for the development of private farms, the implementation of local energy efficiency programs, the development of eco-tourism and support for land reform, etc.);</w:t>
      </w:r>
    </w:p>
    <w:p w:rsidR="00566FDF" w:rsidRPr="00566FDF" w:rsidRDefault="00566FDF" w:rsidP="00566FDF">
      <w:pPr>
        <w:pStyle w:val="a3"/>
        <w:numPr>
          <w:ilvl w:val="0"/>
          <w:numId w:val="1"/>
        </w:numPr>
        <w:autoSpaceDE w:val="0"/>
        <w:autoSpaceDN w:val="0"/>
        <w:adjustRightInd w:val="0"/>
        <w:spacing w:after="0" w:line="360" w:lineRule="auto"/>
        <w:jc w:val="both"/>
        <w:rPr>
          <w:rFonts w:ascii="Times New Roman" w:hAnsi="Times New Roman"/>
          <w:sz w:val="28"/>
          <w:szCs w:val="28"/>
          <w:lang w:val="en-US"/>
        </w:rPr>
      </w:pPr>
      <w:r w:rsidRPr="00566FDF">
        <w:rPr>
          <w:rFonts w:ascii="Times New Roman" w:hAnsi="Times New Roman"/>
          <w:sz w:val="28"/>
          <w:szCs w:val="28"/>
          <w:lang w:val="en-US"/>
        </w:rPr>
        <w:t xml:space="preserve">Loans </w:t>
      </w:r>
      <w:r>
        <w:rPr>
          <w:rFonts w:ascii="Times New Roman" w:hAnsi="Times New Roman"/>
          <w:sz w:val="28"/>
          <w:szCs w:val="28"/>
          <w:lang w:val="en-US"/>
        </w:rPr>
        <w:t>for small b</w:t>
      </w:r>
      <w:r w:rsidRPr="00566FDF">
        <w:rPr>
          <w:rFonts w:ascii="Times New Roman" w:hAnsi="Times New Roman"/>
          <w:sz w:val="28"/>
          <w:szCs w:val="28"/>
          <w:lang w:val="en-US"/>
        </w:rPr>
        <w:t xml:space="preserve">usiness and farmers who are not a priority for customers of banks and other types of credit institutions; </w:t>
      </w:r>
    </w:p>
    <w:p w:rsidR="00566FDF" w:rsidRDefault="00566FDF" w:rsidP="00566FDF">
      <w:pPr>
        <w:pStyle w:val="a3"/>
        <w:numPr>
          <w:ilvl w:val="0"/>
          <w:numId w:val="1"/>
        </w:numPr>
        <w:autoSpaceDE w:val="0"/>
        <w:autoSpaceDN w:val="0"/>
        <w:adjustRightInd w:val="0"/>
        <w:spacing w:after="0" w:line="360" w:lineRule="auto"/>
        <w:jc w:val="both"/>
        <w:rPr>
          <w:rFonts w:ascii="Times New Roman" w:hAnsi="Times New Roman"/>
          <w:sz w:val="28"/>
          <w:szCs w:val="28"/>
          <w:lang w:val="en-US"/>
        </w:rPr>
      </w:pPr>
      <w:r w:rsidRPr="00566FDF">
        <w:rPr>
          <w:rFonts w:ascii="Times New Roman" w:hAnsi="Times New Roman"/>
          <w:sz w:val="28"/>
          <w:szCs w:val="28"/>
          <w:lang w:val="en-US"/>
        </w:rPr>
        <w:t>Functional integration with local communities, other types of cooperatives, various forms of economic or social self-organization of population, trade unions, labor groups, educational institutions and others.</w:t>
      </w:r>
    </w:p>
    <w:p w:rsidR="00566FDF" w:rsidRDefault="00566FDF" w:rsidP="00566FDF">
      <w:pPr>
        <w:pStyle w:val="a3"/>
        <w:autoSpaceDE w:val="0"/>
        <w:autoSpaceDN w:val="0"/>
        <w:adjustRightInd w:val="0"/>
        <w:spacing w:after="0" w:line="360" w:lineRule="auto"/>
        <w:ind w:left="1287"/>
        <w:jc w:val="both"/>
        <w:rPr>
          <w:rFonts w:ascii="Times New Roman" w:hAnsi="Times New Roman"/>
          <w:sz w:val="28"/>
          <w:szCs w:val="28"/>
          <w:lang w:val="en-US"/>
        </w:rPr>
      </w:pPr>
    </w:p>
    <w:p w:rsidR="00566FDF" w:rsidRDefault="00566FDF" w:rsidP="00566FDF">
      <w:pPr>
        <w:pStyle w:val="a3"/>
        <w:autoSpaceDE w:val="0"/>
        <w:autoSpaceDN w:val="0"/>
        <w:adjustRightInd w:val="0"/>
        <w:spacing w:after="0" w:line="360" w:lineRule="auto"/>
        <w:ind w:left="0" w:firstLine="567"/>
        <w:jc w:val="both"/>
        <w:rPr>
          <w:rFonts w:ascii="Times New Roman" w:hAnsi="Times New Roman"/>
          <w:i/>
          <w:sz w:val="28"/>
          <w:szCs w:val="28"/>
          <w:lang w:val="en-US"/>
        </w:rPr>
      </w:pPr>
      <w:r w:rsidRPr="00566FDF">
        <w:rPr>
          <w:rFonts w:ascii="Times New Roman" w:hAnsi="Times New Roman"/>
          <w:i/>
          <w:sz w:val="28"/>
          <w:szCs w:val="28"/>
          <w:lang w:val="en-US"/>
        </w:rPr>
        <w:lastRenderedPageBreak/>
        <w:t>Areas for further development of credit cooperatives in Ukraine:</w:t>
      </w:r>
    </w:p>
    <w:p w:rsidR="00566FDF" w:rsidRDefault="00566FDF" w:rsidP="00566FDF">
      <w:pPr>
        <w:pStyle w:val="a3"/>
        <w:numPr>
          <w:ilvl w:val="0"/>
          <w:numId w:val="2"/>
        </w:numPr>
        <w:autoSpaceDE w:val="0"/>
        <w:autoSpaceDN w:val="0"/>
        <w:adjustRightInd w:val="0"/>
        <w:spacing w:after="0" w:line="360" w:lineRule="auto"/>
        <w:jc w:val="both"/>
        <w:rPr>
          <w:rFonts w:ascii="Times New Roman" w:hAnsi="Times New Roman"/>
          <w:sz w:val="28"/>
          <w:szCs w:val="28"/>
          <w:lang w:val="en-US"/>
        </w:rPr>
      </w:pPr>
      <w:r w:rsidRPr="00566FDF">
        <w:rPr>
          <w:rFonts w:ascii="Times New Roman" w:hAnsi="Times New Roman"/>
          <w:sz w:val="28"/>
          <w:szCs w:val="28"/>
          <w:lang w:val="en-US"/>
        </w:rPr>
        <w:t>To ensure the stability of credit unions and their compliance with the rules of civilized behavior in the market due to the reform of state regulation and supervision of credit unions and the development of compulsory participation of self-regulation;</w:t>
      </w:r>
    </w:p>
    <w:p w:rsidR="00566FDF" w:rsidRPr="00566FDF" w:rsidRDefault="00566FDF" w:rsidP="00566FDF">
      <w:pPr>
        <w:pStyle w:val="a3"/>
        <w:numPr>
          <w:ilvl w:val="0"/>
          <w:numId w:val="2"/>
        </w:num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The e</w:t>
      </w:r>
      <w:r w:rsidRPr="00566FDF">
        <w:rPr>
          <w:rFonts w:ascii="Times New Roman" w:hAnsi="Times New Roman"/>
          <w:sz w:val="28"/>
          <w:szCs w:val="28"/>
          <w:lang w:val="en-US"/>
        </w:rPr>
        <w:t xml:space="preserve">stablishment of national deposit guarantee system of credit union members similar to the system that exists today for depositors; </w:t>
      </w:r>
    </w:p>
    <w:p w:rsidR="00566FDF" w:rsidRDefault="00566FDF" w:rsidP="00566FDF">
      <w:pPr>
        <w:pStyle w:val="a3"/>
        <w:numPr>
          <w:ilvl w:val="0"/>
          <w:numId w:val="2"/>
        </w:numPr>
        <w:autoSpaceDE w:val="0"/>
        <w:autoSpaceDN w:val="0"/>
        <w:adjustRightInd w:val="0"/>
        <w:spacing w:after="0" w:line="360" w:lineRule="auto"/>
        <w:jc w:val="both"/>
        <w:rPr>
          <w:rFonts w:ascii="Times New Roman" w:hAnsi="Times New Roman"/>
          <w:sz w:val="28"/>
          <w:szCs w:val="28"/>
          <w:lang w:val="en-US"/>
        </w:rPr>
      </w:pPr>
      <w:r w:rsidRPr="00566FDF">
        <w:rPr>
          <w:rFonts w:ascii="Times New Roman" w:hAnsi="Times New Roman"/>
          <w:sz w:val="28"/>
          <w:szCs w:val="28"/>
          <w:lang w:val="en-US"/>
        </w:rPr>
        <w:t xml:space="preserve"> The establishment of centralized financial resources to maintain short-term liquidity and conducting medium rehabilitation credit unions, especially in the context of systemic financial crises.</w:t>
      </w:r>
    </w:p>
    <w:p w:rsidR="00566FDF" w:rsidRPr="00566FDF" w:rsidRDefault="00566FDF" w:rsidP="00566FDF">
      <w:pPr>
        <w:pStyle w:val="a3"/>
        <w:autoSpaceDE w:val="0"/>
        <w:autoSpaceDN w:val="0"/>
        <w:adjustRightInd w:val="0"/>
        <w:spacing w:after="0" w:line="360" w:lineRule="auto"/>
        <w:ind w:left="0" w:firstLine="567"/>
        <w:jc w:val="both"/>
        <w:rPr>
          <w:rFonts w:ascii="Times New Roman" w:hAnsi="Times New Roman"/>
          <w:b/>
          <w:sz w:val="28"/>
          <w:szCs w:val="28"/>
          <w:lang w:val="en-US"/>
        </w:rPr>
      </w:pPr>
      <w:r w:rsidRPr="00566FDF">
        <w:rPr>
          <w:rFonts w:ascii="Times New Roman" w:hAnsi="Times New Roman"/>
          <w:b/>
          <w:sz w:val="28"/>
          <w:szCs w:val="28"/>
          <w:lang w:val="en-US"/>
        </w:rPr>
        <w:t>List of references:</w:t>
      </w:r>
    </w:p>
    <w:p w:rsidR="00566FDF" w:rsidRPr="00484DB1" w:rsidRDefault="00566FDF" w:rsidP="00566FDF">
      <w:pPr>
        <w:pStyle w:val="a3"/>
        <w:numPr>
          <w:ilvl w:val="0"/>
          <w:numId w:val="3"/>
        </w:numPr>
        <w:spacing w:after="0" w:line="360" w:lineRule="auto"/>
        <w:ind w:left="0" w:firstLine="0"/>
        <w:jc w:val="both"/>
        <w:rPr>
          <w:rFonts w:ascii="Times New Roman" w:hAnsi="Times New Roman"/>
          <w:sz w:val="28"/>
          <w:szCs w:val="28"/>
          <w:shd w:val="clear" w:color="auto" w:fill="FFFFFF"/>
        </w:rPr>
      </w:pPr>
      <w:r w:rsidRPr="00484DB1">
        <w:rPr>
          <w:rFonts w:ascii="Times New Roman" w:hAnsi="Times New Roman"/>
          <w:sz w:val="28"/>
          <w:szCs w:val="28"/>
          <w:shd w:val="clear" w:color="auto" w:fill="FFFFFF"/>
        </w:rPr>
        <w:t xml:space="preserve">Брусковська К. І. Стан та особливості розвитку кредитних спілок України// </w:t>
      </w:r>
      <w:r w:rsidRPr="00484DB1">
        <w:rPr>
          <w:rFonts w:ascii="Times New Roman" w:hAnsi="Times New Roman"/>
          <w:bCs/>
          <w:sz w:val="28"/>
          <w:szCs w:val="28"/>
          <w:bdr w:val="none" w:sz="0" w:space="0" w:color="auto" w:frame="1"/>
          <w:shd w:val="clear" w:color="auto" w:fill="FFFFFF"/>
        </w:rPr>
        <w:t xml:space="preserve">Режим доступу </w:t>
      </w:r>
      <w:hyperlink r:id="rId8" w:history="1">
        <w:r w:rsidRPr="00566FDF">
          <w:rPr>
            <w:rStyle w:val="a7"/>
            <w:rFonts w:ascii="Times New Roman" w:hAnsi="Times New Roman"/>
            <w:color w:val="auto"/>
            <w:sz w:val="28"/>
            <w:szCs w:val="28"/>
          </w:rPr>
          <w:t>http://archive.nbuv.gov.ua/portal/natural/nvvnu/ ekonomika/2008_7/2/Bryskovska.pdf</w:t>
        </w:r>
      </w:hyperlink>
    </w:p>
    <w:p w:rsidR="00566FDF" w:rsidRPr="00484DB1" w:rsidRDefault="00566FDF" w:rsidP="00566FDF">
      <w:pPr>
        <w:pStyle w:val="a3"/>
        <w:numPr>
          <w:ilvl w:val="0"/>
          <w:numId w:val="3"/>
        </w:numPr>
        <w:spacing w:after="0" w:line="360" w:lineRule="auto"/>
        <w:ind w:left="0" w:firstLine="0"/>
        <w:jc w:val="both"/>
        <w:rPr>
          <w:rFonts w:ascii="Times New Roman" w:hAnsi="Times New Roman"/>
          <w:sz w:val="28"/>
          <w:szCs w:val="28"/>
          <w:shd w:val="clear" w:color="auto" w:fill="FFFFFF"/>
        </w:rPr>
      </w:pPr>
      <w:r w:rsidRPr="00484DB1">
        <w:rPr>
          <w:rFonts w:ascii="Times New Roman" w:hAnsi="Times New Roman"/>
          <w:sz w:val="28"/>
          <w:szCs w:val="28"/>
          <w:shd w:val="clear" w:color="auto" w:fill="FFFFFF"/>
        </w:rPr>
        <w:t>Закон України «Про кредитні спілки» від</w:t>
      </w:r>
      <w:r w:rsidRPr="00484DB1">
        <w:rPr>
          <w:rStyle w:val="apple-converted-space"/>
          <w:rFonts w:ascii="Times New Roman" w:hAnsi="Times New Roman"/>
          <w:sz w:val="28"/>
          <w:szCs w:val="28"/>
          <w:shd w:val="clear" w:color="auto" w:fill="FFFFFF"/>
        </w:rPr>
        <w:t> </w:t>
      </w:r>
      <w:r w:rsidRPr="00484DB1">
        <w:rPr>
          <w:rFonts w:ascii="Times New Roman" w:hAnsi="Times New Roman"/>
          <w:sz w:val="28"/>
          <w:szCs w:val="28"/>
          <w:bdr w:val="none" w:sz="0" w:space="0" w:color="auto" w:frame="1"/>
          <w:shd w:val="clear" w:color="auto" w:fill="FFFFFF"/>
        </w:rPr>
        <w:t>20.12.2001</w:t>
      </w:r>
      <w:r w:rsidRPr="00484DB1">
        <w:rPr>
          <w:rStyle w:val="apple-converted-space"/>
          <w:rFonts w:ascii="Times New Roman" w:hAnsi="Times New Roman"/>
          <w:sz w:val="28"/>
          <w:szCs w:val="28"/>
          <w:shd w:val="clear" w:color="auto" w:fill="FFFFFF"/>
        </w:rPr>
        <w:t> </w:t>
      </w:r>
      <w:r w:rsidRPr="00484DB1">
        <w:rPr>
          <w:rFonts w:ascii="Times New Roman" w:hAnsi="Times New Roman"/>
          <w:sz w:val="28"/>
          <w:szCs w:val="28"/>
          <w:shd w:val="clear" w:color="auto" w:fill="FFFFFF"/>
        </w:rPr>
        <w:t>№</w:t>
      </w:r>
      <w:r w:rsidRPr="00484DB1">
        <w:rPr>
          <w:rStyle w:val="apple-converted-space"/>
          <w:rFonts w:ascii="Times New Roman" w:hAnsi="Times New Roman"/>
          <w:sz w:val="28"/>
          <w:szCs w:val="28"/>
          <w:shd w:val="clear" w:color="auto" w:fill="FFFFFF"/>
        </w:rPr>
        <w:t> </w:t>
      </w:r>
      <w:r w:rsidRPr="00484DB1">
        <w:rPr>
          <w:rFonts w:ascii="Times New Roman" w:hAnsi="Times New Roman"/>
          <w:bCs/>
          <w:sz w:val="28"/>
          <w:szCs w:val="28"/>
          <w:bdr w:val="none" w:sz="0" w:space="0" w:color="auto" w:frame="1"/>
          <w:shd w:val="clear" w:color="auto" w:fill="FFFFFF"/>
        </w:rPr>
        <w:t>2908-III // Режим доступу</w:t>
      </w:r>
      <w:r w:rsidRPr="0004421C">
        <w:rPr>
          <w:rFonts w:ascii="Times New Roman" w:hAnsi="Times New Roman"/>
          <w:bCs/>
          <w:sz w:val="28"/>
          <w:szCs w:val="28"/>
          <w:bdr w:val="none" w:sz="0" w:space="0" w:color="auto" w:frame="1"/>
          <w:shd w:val="clear" w:color="auto" w:fill="FFFFFF"/>
        </w:rPr>
        <w:t xml:space="preserve"> </w:t>
      </w:r>
      <w:hyperlink r:id="rId9" w:history="1">
        <w:r w:rsidRPr="00566FDF">
          <w:rPr>
            <w:rStyle w:val="a7"/>
            <w:rFonts w:ascii="Times New Roman" w:hAnsi="Times New Roman"/>
            <w:color w:val="auto"/>
            <w:sz w:val="28"/>
            <w:szCs w:val="28"/>
          </w:rPr>
          <w:t>http://zakon2.rada.gov.ua/laws/show/2908-14</w:t>
        </w:r>
      </w:hyperlink>
    </w:p>
    <w:p w:rsidR="00566FDF" w:rsidRPr="00484DB1" w:rsidRDefault="00566FDF" w:rsidP="00566FDF">
      <w:pPr>
        <w:pStyle w:val="a3"/>
        <w:numPr>
          <w:ilvl w:val="0"/>
          <w:numId w:val="3"/>
        </w:numPr>
        <w:spacing w:after="0" w:line="360" w:lineRule="auto"/>
        <w:ind w:left="0" w:firstLine="0"/>
        <w:jc w:val="both"/>
        <w:rPr>
          <w:rFonts w:ascii="Times New Roman" w:hAnsi="Times New Roman"/>
          <w:color w:val="000000"/>
          <w:spacing w:val="-10"/>
          <w:sz w:val="28"/>
          <w:szCs w:val="28"/>
          <w:shd w:val="clear" w:color="auto" w:fill="FFFFFF"/>
        </w:rPr>
      </w:pPr>
      <w:r w:rsidRPr="00484DB1">
        <w:rPr>
          <w:rFonts w:ascii="Times New Roman" w:hAnsi="Times New Roman"/>
          <w:color w:val="000000"/>
          <w:spacing w:val="-10"/>
          <w:sz w:val="28"/>
          <w:szCs w:val="28"/>
        </w:rPr>
        <w:t xml:space="preserve">Оленчик А.Я. Значення кредитних спілок у  фінансовому оздоровленні української  економіки в посткризовий період: </w:t>
      </w:r>
      <w:r w:rsidRPr="00484DB1">
        <w:rPr>
          <w:rStyle w:val="a8"/>
          <w:rFonts w:ascii="Times New Roman" w:hAnsi="Times New Roman"/>
          <w:i w:val="0"/>
          <w:color w:val="000000"/>
          <w:sz w:val="28"/>
          <w:szCs w:val="28"/>
          <w:shd w:val="clear" w:color="auto" w:fill="FFFFFF"/>
        </w:rPr>
        <w:t>Презентація доповіді</w:t>
      </w:r>
      <w:r w:rsidRPr="00484DB1">
        <w:rPr>
          <w:rStyle w:val="apple-converted-space"/>
          <w:rFonts w:ascii="Times New Roman" w:hAnsi="Times New Roman"/>
          <w:iCs/>
          <w:color w:val="000000"/>
          <w:sz w:val="28"/>
          <w:szCs w:val="28"/>
          <w:shd w:val="clear" w:color="auto" w:fill="FFFFFF"/>
        </w:rPr>
        <w:t> </w:t>
      </w:r>
      <w:r w:rsidRPr="00484DB1">
        <w:rPr>
          <w:rFonts w:ascii="Times New Roman" w:hAnsi="Times New Roman"/>
          <w:sz w:val="28"/>
          <w:szCs w:val="28"/>
        </w:rPr>
        <w:t xml:space="preserve"> </w:t>
      </w:r>
      <w:r w:rsidRPr="00484DB1">
        <w:rPr>
          <w:rFonts w:ascii="Times New Roman" w:hAnsi="Times New Roman"/>
          <w:color w:val="000000"/>
          <w:spacing w:val="-10"/>
          <w:sz w:val="28"/>
          <w:szCs w:val="28"/>
          <w:shd w:val="clear" w:color="auto" w:fill="FFFFFF"/>
        </w:rPr>
        <w:t xml:space="preserve">президента об’єднання кредитних спілок «Програма захисту вкладів», 21 травня 2012 року // </w:t>
      </w:r>
      <w:r w:rsidRPr="00484DB1">
        <w:rPr>
          <w:rFonts w:ascii="Times New Roman" w:hAnsi="Times New Roman"/>
          <w:bCs/>
          <w:sz w:val="28"/>
          <w:szCs w:val="28"/>
          <w:bdr w:val="none" w:sz="0" w:space="0" w:color="auto" w:frame="1"/>
          <w:shd w:val="clear" w:color="auto" w:fill="FFFFFF"/>
        </w:rPr>
        <w:t>Режим доступу http://vaks.org.ua</w:t>
      </w:r>
    </w:p>
    <w:p w:rsidR="00566FDF" w:rsidRDefault="00566FDF" w:rsidP="00566FDF">
      <w:pPr>
        <w:pStyle w:val="a3"/>
        <w:numPr>
          <w:ilvl w:val="0"/>
          <w:numId w:val="3"/>
        </w:numPr>
        <w:spacing w:after="0" w:line="360" w:lineRule="auto"/>
        <w:ind w:left="0" w:firstLine="0"/>
        <w:jc w:val="both"/>
        <w:rPr>
          <w:rFonts w:ascii="Times New Roman" w:hAnsi="Times New Roman"/>
          <w:sz w:val="28"/>
          <w:szCs w:val="28"/>
          <w:shd w:val="clear" w:color="auto" w:fill="FFFFFF"/>
        </w:rPr>
      </w:pPr>
      <w:r w:rsidRPr="00484DB1">
        <w:rPr>
          <w:rFonts w:ascii="Times New Roman" w:hAnsi="Times New Roman"/>
          <w:sz w:val="28"/>
          <w:szCs w:val="28"/>
          <w:shd w:val="clear" w:color="auto" w:fill="FFFFFF"/>
        </w:rPr>
        <w:t xml:space="preserve">Офіційний сайт Державної комісії з регулювання ринків фінансових послуг України // </w:t>
      </w:r>
      <w:r w:rsidRPr="00484DB1">
        <w:rPr>
          <w:rFonts w:ascii="Times New Roman" w:hAnsi="Times New Roman"/>
          <w:bCs/>
          <w:sz w:val="28"/>
          <w:szCs w:val="28"/>
          <w:bdr w:val="none" w:sz="0" w:space="0" w:color="auto" w:frame="1"/>
          <w:shd w:val="clear" w:color="auto" w:fill="FFFFFF"/>
        </w:rPr>
        <w:t xml:space="preserve">Режим доступу </w:t>
      </w:r>
      <w:r w:rsidRPr="00484DB1">
        <w:rPr>
          <w:rFonts w:ascii="Times New Roman" w:hAnsi="Times New Roman"/>
          <w:sz w:val="28"/>
          <w:szCs w:val="28"/>
          <w:shd w:val="clear" w:color="auto" w:fill="FFFFFF"/>
        </w:rPr>
        <w:t xml:space="preserve">www.dfp.gov.ua </w:t>
      </w:r>
    </w:p>
    <w:p w:rsidR="00566FDF" w:rsidRPr="00EA628A" w:rsidRDefault="00566FDF" w:rsidP="00566FDF">
      <w:pPr>
        <w:pStyle w:val="a3"/>
        <w:numPr>
          <w:ilvl w:val="0"/>
          <w:numId w:val="3"/>
        </w:numPr>
        <w:spacing w:after="0" w:line="360" w:lineRule="auto"/>
        <w:ind w:left="0" w:firstLine="0"/>
        <w:jc w:val="both"/>
        <w:rPr>
          <w:rFonts w:ascii="Times New Roman" w:hAnsi="Times New Roman"/>
          <w:sz w:val="28"/>
          <w:szCs w:val="28"/>
          <w:shd w:val="clear" w:color="auto" w:fill="FFFFFF"/>
        </w:rPr>
      </w:pPr>
      <w:r w:rsidRPr="00566FDF">
        <w:rPr>
          <w:rStyle w:val="HTML"/>
          <w:rFonts w:ascii="Times New Roman" w:hAnsi="Times New Roman"/>
          <w:i w:val="0"/>
          <w:color w:val="000000"/>
          <w:spacing w:val="-10"/>
          <w:sz w:val="28"/>
          <w:szCs w:val="28"/>
        </w:rPr>
        <w:t>Терещенко Г.М. Перспективи розвитку кредитних спілок в Україні</w:t>
      </w:r>
      <w:r w:rsidRPr="00484DB1">
        <w:rPr>
          <w:rStyle w:val="HTML"/>
          <w:rFonts w:ascii="Times New Roman" w:hAnsi="Times New Roman"/>
          <w:color w:val="000000"/>
          <w:spacing w:val="-10"/>
          <w:sz w:val="28"/>
          <w:szCs w:val="28"/>
        </w:rPr>
        <w:t xml:space="preserve"> //</w:t>
      </w:r>
      <w:r w:rsidRPr="00484DB1">
        <w:rPr>
          <w:rStyle w:val="apple-converted-space"/>
          <w:rFonts w:ascii="Times New Roman" w:hAnsi="Times New Roman"/>
          <w:color w:val="000000"/>
          <w:spacing w:val="-10"/>
          <w:sz w:val="28"/>
          <w:szCs w:val="28"/>
        </w:rPr>
        <w:t> </w:t>
      </w:r>
      <w:r w:rsidRPr="00484DB1">
        <w:rPr>
          <w:rFonts w:ascii="Times New Roman" w:hAnsi="Times New Roman"/>
          <w:color w:val="000000"/>
          <w:spacing w:val="-10"/>
          <w:sz w:val="28"/>
          <w:szCs w:val="28"/>
        </w:rPr>
        <w:t>Фінанси України. – 2009. - №5</w:t>
      </w:r>
    </w:p>
    <w:p w:rsidR="00566FDF" w:rsidRPr="00566FDF" w:rsidRDefault="00566FDF" w:rsidP="00566FDF">
      <w:pPr>
        <w:pStyle w:val="a3"/>
        <w:autoSpaceDE w:val="0"/>
        <w:autoSpaceDN w:val="0"/>
        <w:adjustRightInd w:val="0"/>
        <w:spacing w:after="0" w:line="360" w:lineRule="auto"/>
        <w:ind w:left="0" w:firstLine="567"/>
        <w:jc w:val="both"/>
        <w:rPr>
          <w:rFonts w:ascii="Times New Roman" w:hAnsi="Times New Roman"/>
          <w:sz w:val="28"/>
          <w:szCs w:val="28"/>
        </w:rPr>
      </w:pPr>
    </w:p>
    <w:sectPr w:rsidR="00566FDF" w:rsidRPr="00566FDF" w:rsidSect="002671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1829"/>
    <w:multiLevelType w:val="hybridMultilevel"/>
    <w:tmpl w:val="0218C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4DA4BC2"/>
    <w:multiLevelType w:val="hybridMultilevel"/>
    <w:tmpl w:val="33E43AB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75D77D5E"/>
    <w:multiLevelType w:val="hybridMultilevel"/>
    <w:tmpl w:val="6C2C3C4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0C416C"/>
    <w:rsid w:val="000C416C"/>
    <w:rsid w:val="00267190"/>
    <w:rsid w:val="00296C42"/>
    <w:rsid w:val="00326FD9"/>
    <w:rsid w:val="00336D71"/>
    <w:rsid w:val="00566FDF"/>
    <w:rsid w:val="009A4DA7"/>
    <w:rsid w:val="00A51E2C"/>
    <w:rsid w:val="00D812BD"/>
    <w:rsid w:val="00E269D3"/>
    <w:rsid w:val="00E328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16C"/>
    <w:pPr>
      <w:ind w:left="720"/>
      <w:contextualSpacing/>
    </w:pPr>
  </w:style>
  <w:style w:type="table" w:styleId="a4">
    <w:name w:val="Table Grid"/>
    <w:basedOn w:val="a1"/>
    <w:uiPriority w:val="59"/>
    <w:rsid w:val="00326FD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9A4D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DA7"/>
    <w:rPr>
      <w:rFonts w:ascii="Tahoma" w:hAnsi="Tahoma" w:cs="Tahoma"/>
      <w:sz w:val="16"/>
      <w:szCs w:val="16"/>
    </w:rPr>
  </w:style>
  <w:style w:type="character" w:customStyle="1" w:styleId="apple-converted-space">
    <w:name w:val="apple-converted-space"/>
    <w:basedOn w:val="a0"/>
    <w:rsid w:val="00566FDF"/>
  </w:style>
  <w:style w:type="character" w:styleId="a7">
    <w:name w:val="Hyperlink"/>
    <w:basedOn w:val="a0"/>
    <w:uiPriority w:val="99"/>
    <w:unhideWhenUsed/>
    <w:rsid w:val="00566FDF"/>
    <w:rPr>
      <w:color w:val="0000FF"/>
      <w:u w:val="single"/>
    </w:rPr>
  </w:style>
  <w:style w:type="character" w:styleId="HTML">
    <w:name w:val="HTML Cite"/>
    <w:basedOn w:val="a0"/>
    <w:uiPriority w:val="99"/>
    <w:semiHidden/>
    <w:unhideWhenUsed/>
    <w:rsid w:val="00566FDF"/>
    <w:rPr>
      <w:i/>
      <w:iCs/>
    </w:rPr>
  </w:style>
  <w:style w:type="character" w:styleId="a8">
    <w:name w:val="Emphasis"/>
    <w:basedOn w:val="a0"/>
    <w:uiPriority w:val="20"/>
    <w:qFormat/>
    <w:rsid w:val="00566F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nbuv.gov.ua/portal/natural/nvvnu/%20ekonomika/2008_7/2/Bryskovska.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90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Kozur_Kostuk.docx</Template>
  <TotalTime>0</TotalTime>
  <Pages>8</Pages>
  <Words>8992</Words>
  <Characters>5126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CharactersWithSpaces>
  <SharedDoc>false</SharedDoc>
  <HLinks>
    <vt:vector size="12" baseType="variant">
      <vt:variant>
        <vt:i4>2097193</vt:i4>
      </vt:variant>
      <vt:variant>
        <vt:i4>3</vt:i4>
      </vt:variant>
      <vt:variant>
        <vt:i4>0</vt:i4>
      </vt:variant>
      <vt:variant>
        <vt:i4>5</vt:i4>
      </vt:variant>
      <vt:variant>
        <vt:lpwstr>http://zakon2.rada.gov.ua/laws/show/2908-14</vt:lpwstr>
      </vt:variant>
      <vt:variant>
        <vt:lpwstr/>
      </vt:variant>
      <vt:variant>
        <vt:i4>4915244</vt:i4>
      </vt:variant>
      <vt:variant>
        <vt:i4>0</vt:i4>
      </vt:variant>
      <vt:variant>
        <vt:i4>0</vt:i4>
      </vt:variant>
      <vt:variant>
        <vt:i4>5</vt:i4>
      </vt:variant>
      <vt:variant>
        <vt:lpwstr>http://archive.nbuv.gov.ua/portal/natural/nvvnu/ ekonomika/2008_7/2/Bryskovska.pdf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cp:lastModifiedBy>Eugene</cp:lastModifiedBy>
  <cp:revision>2</cp:revision>
  <dcterms:created xsi:type="dcterms:W3CDTF">2015-02-05T16:26:00Z</dcterms:created>
  <dcterms:modified xsi:type="dcterms:W3CDTF">2015-02-05T16:26:00Z</dcterms:modified>
</cp:coreProperties>
</file>